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5FF563" w14:textId="77777777" w:rsidR="00BF4E0D" w:rsidRPr="003064CE" w:rsidRDefault="00DD2B76" w:rsidP="003064CE">
      <w:pPr>
        <w:spacing w:before="180" w:after="180"/>
        <w:jc w:val="center"/>
        <w:rPr>
          <w:rFonts w:ascii="思源黑體 HW" w:eastAsia="思源黑體 HW" w:hAnsi="思源黑體 HW" w:cs="Times New Roman"/>
          <w:b/>
          <w:bCs/>
          <w:sz w:val="40"/>
          <w:szCs w:val="40"/>
        </w:rPr>
      </w:pPr>
      <w:r w:rsidRPr="003064CE">
        <w:rPr>
          <w:rFonts w:ascii="思源黑體 HW" w:eastAsia="思源黑體 HW" w:hAnsi="思源黑體 HW" w:cs="Times New Roman"/>
          <w:b/>
          <w:bCs/>
          <w:sz w:val="40"/>
          <w:szCs w:val="40"/>
        </w:rPr>
        <w:t>『</w:t>
      </w:r>
      <w:r w:rsidRPr="003064CE">
        <w:rPr>
          <w:rFonts w:ascii="思源黑體 HW" w:eastAsia="思源黑體 HW" w:hAnsi="思源黑體 HW" w:cs="Times New Roman"/>
          <w:b/>
          <w:sz w:val="44"/>
          <w:szCs w:val="44"/>
        </w:rPr>
        <w:t>通訊傳播社會價值及公益創新獎勵</w:t>
      </w:r>
      <w:r w:rsidRPr="003064CE">
        <w:rPr>
          <w:rFonts w:ascii="思源黑體 HW" w:eastAsia="思源黑體 HW" w:hAnsi="思源黑體 HW" w:cs="Times New Roman"/>
          <w:b/>
          <w:bCs/>
          <w:sz w:val="40"/>
          <w:szCs w:val="40"/>
        </w:rPr>
        <w:t>』</w:t>
      </w:r>
    </w:p>
    <w:p w14:paraId="3FF6D79A" w14:textId="6734BC49" w:rsidR="005E7077" w:rsidRDefault="00484EBF" w:rsidP="003064CE">
      <w:pPr>
        <w:spacing w:before="180" w:after="180"/>
        <w:jc w:val="center"/>
        <w:rPr>
          <w:rFonts w:ascii="思源黑體 HW" w:eastAsia="思源黑體 HW" w:hAnsi="思源黑體 HW" w:cs="Times New Roman"/>
          <w:b/>
          <w:bCs/>
          <w:sz w:val="40"/>
          <w:szCs w:val="40"/>
        </w:rPr>
      </w:pPr>
      <w:r>
        <w:rPr>
          <w:rFonts w:ascii="思源黑體 HW" w:eastAsia="思源黑體 HW" w:hAnsi="思源黑體 HW" w:cs="Times New Roman" w:hint="eastAsia"/>
          <w:b/>
          <w:bCs/>
          <w:sz w:val="40"/>
          <w:szCs w:val="40"/>
        </w:rPr>
        <w:t>永續營運</w:t>
      </w:r>
      <w:r w:rsidR="005B702D">
        <w:rPr>
          <w:rFonts w:ascii="思源黑體 HW" w:eastAsia="思源黑體 HW" w:hAnsi="思源黑體 HW" w:cs="Times New Roman" w:hint="eastAsia"/>
          <w:b/>
          <w:bCs/>
          <w:sz w:val="40"/>
          <w:szCs w:val="40"/>
        </w:rPr>
        <w:t>內容</w:t>
      </w:r>
    </w:p>
    <w:p w14:paraId="05AC8BB5" w14:textId="77777777" w:rsidR="00BF4E0D" w:rsidRPr="003064CE" w:rsidRDefault="00DD2B76" w:rsidP="00B135B7">
      <w:pPr>
        <w:pStyle w:val="af5"/>
        <w:numPr>
          <w:ilvl w:val="0"/>
          <w:numId w:val="1"/>
        </w:numPr>
        <w:snapToGrid w:val="0"/>
        <w:jc w:val="both"/>
        <w:rPr>
          <w:rFonts w:ascii="思源黑體 HW" w:eastAsia="思源黑體 HW" w:hAnsi="思源黑體 HW" w:cs="Times New Roman"/>
          <w:sz w:val="28"/>
          <w:szCs w:val="28"/>
        </w:rPr>
      </w:pPr>
      <w:r w:rsidRPr="003064CE">
        <w:rPr>
          <w:rFonts w:ascii="思源黑體 HW" w:eastAsia="思源黑體 HW" w:hAnsi="思源黑體 HW" w:cs="Times New Roman"/>
          <w:sz w:val="28"/>
          <w:szCs w:val="28"/>
        </w:rPr>
        <w:t>內容撰寫說明：</w:t>
      </w:r>
    </w:p>
    <w:p w14:paraId="47784D22" w14:textId="0BC0111B" w:rsidR="00BF4E0D" w:rsidRPr="003064CE" w:rsidRDefault="00DD2B76" w:rsidP="00B135B7">
      <w:pPr>
        <w:pStyle w:val="af5"/>
        <w:numPr>
          <w:ilvl w:val="0"/>
          <w:numId w:val="1"/>
        </w:numPr>
        <w:snapToGrid w:val="0"/>
        <w:jc w:val="both"/>
        <w:rPr>
          <w:rFonts w:ascii="思源黑體 HW" w:eastAsia="思源黑體 HW" w:hAnsi="思源黑體 HW" w:cs="Times New Roman"/>
          <w:sz w:val="28"/>
          <w:szCs w:val="28"/>
        </w:rPr>
      </w:pPr>
      <w:r w:rsidRPr="003064CE">
        <w:rPr>
          <w:rFonts w:ascii="思源黑體 HW" w:eastAsia="思源黑體 HW" w:hAnsi="思源黑體 HW" w:cs="Times New Roman"/>
          <w:sz w:val="28"/>
          <w:szCs w:val="28"/>
        </w:rPr>
        <w:t>依據內容大綱撰寫</w:t>
      </w:r>
      <w:r w:rsidRPr="003064CE">
        <w:rPr>
          <w:rFonts w:ascii="思源黑體 HW" w:eastAsia="思源黑體 HW" w:hAnsi="思源黑體 HW" w:cs="Times New Roman"/>
          <w:bCs/>
          <w:sz w:val="28"/>
          <w:szCs w:val="28"/>
        </w:rPr>
        <w:t>，</w:t>
      </w:r>
      <w:r w:rsidRPr="003064CE">
        <w:rPr>
          <w:rFonts w:ascii="思源黑體 HW" w:eastAsia="思源黑體 HW" w:hAnsi="思源黑體 HW" w:cs="Times New Roman"/>
          <w:sz w:val="28"/>
          <w:szCs w:val="28"/>
        </w:rPr>
        <w:t>上傳PDF檔1份（50頁以內</w:t>
      </w:r>
      <w:r w:rsidR="005E7077">
        <w:rPr>
          <w:rFonts w:ascii="微軟正黑體" w:eastAsia="微軟正黑體" w:hAnsi="微軟正黑體" w:cs="Times New Roman" w:hint="eastAsia"/>
          <w:sz w:val="28"/>
          <w:szCs w:val="28"/>
        </w:rPr>
        <w:t>，</w:t>
      </w:r>
      <w:r w:rsidRPr="003064CE">
        <w:rPr>
          <w:rFonts w:ascii="思源黑體 HW" w:eastAsia="思源黑體 HW" w:hAnsi="思源黑體 HW" w:cs="Times New Roman"/>
          <w:sz w:val="28"/>
          <w:szCs w:val="28"/>
        </w:rPr>
        <w:t>若超過頁數，得僅以前50頁為審閱內容</w:t>
      </w:r>
      <w:r w:rsidR="005E7077" w:rsidRPr="003064CE">
        <w:rPr>
          <w:rFonts w:ascii="思源黑體 HW" w:eastAsia="思源黑體 HW" w:hAnsi="思源黑體 HW" w:cs="Times New Roman"/>
          <w:sz w:val="28"/>
          <w:szCs w:val="28"/>
        </w:rPr>
        <w:t>）</w:t>
      </w:r>
      <w:r w:rsidR="005E7077">
        <w:rPr>
          <w:rFonts w:ascii="微軟正黑體" w:eastAsia="微軟正黑體" w:hAnsi="微軟正黑體" w:cs="Times New Roman" w:hint="eastAsia"/>
          <w:sz w:val="28"/>
          <w:szCs w:val="28"/>
        </w:rPr>
        <w:t>，</w:t>
      </w:r>
      <w:r w:rsidRPr="003064CE">
        <w:rPr>
          <w:rFonts w:ascii="思源黑體 HW" w:eastAsia="思源黑體 HW" w:hAnsi="思源黑體 HW" w:cs="Times New Roman"/>
          <w:sz w:val="28"/>
          <w:szCs w:val="28"/>
        </w:rPr>
        <w:t>圖文均可。</w:t>
      </w:r>
    </w:p>
    <w:p w14:paraId="6D33FBE6" w14:textId="232E3C8D" w:rsidR="00BF4E0D" w:rsidRPr="003064CE" w:rsidRDefault="00DD2B76" w:rsidP="00B135B7">
      <w:pPr>
        <w:pStyle w:val="af5"/>
        <w:numPr>
          <w:ilvl w:val="0"/>
          <w:numId w:val="1"/>
        </w:numPr>
        <w:snapToGrid w:val="0"/>
        <w:jc w:val="both"/>
        <w:rPr>
          <w:rFonts w:ascii="思源黑體 HW" w:eastAsia="思源黑體 HW" w:hAnsi="思源黑體 HW" w:cs="Times New Roman"/>
          <w:sz w:val="28"/>
          <w:szCs w:val="28"/>
        </w:rPr>
      </w:pPr>
      <w:r w:rsidRPr="003064CE">
        <w:rPr>
          <w:rFonts w:ascii="思源黑體 HW" w:eastAsia="思源黑體 HW" w:hAnsi="思源黑體 HW" w:cs="Times New Roman"/>
          <w:sz w:val="28"/>
          <w:szCs w:val="28"/>
        </w:rPr>
        <w:t>撰寫格式以版面-A4、</w:t>
      </w:r>
      <w:proofErr w:type="gramStart"/>
      <w:r w:rsidRPr="003064CE">
        <w:rPr>
          <w:rFonts w:ascii="思源黑體 HW" w:eastAsia="思源黑體 HW" w:hAnsi="思源黑體 HW" w:cs="Times New Roman"/>
          <w:sz w:val="28"/>
          <w:szCs w:val="28"/>
        </w:rPr>
        <w:t>直式橫書</w:t>
      </w:r>
      <w:proofErr w:type="gramEnd"/>
      <w:r w:rsidRPr="003064CE">
        <w:rPr>
          <w:rFonts w:ascii="思源黑體 HW" w:eastAsia="思源黑體 HW" w:hAnsi="思源黑體 HW" w:cs="Times New Roman"/>
          <w:sz w:val="28"/>
          <w:szCs w:val="28"/>
        </w:rPr>
        <w:t>（由左至右）、編列頁碼、14</w:t>
      </w:r>
      <w:r w:rsidR="005E7077">
        <w:rPr>
          <w:rFonts w:ascii="思源黑體 HW" w:eastAsia="思源黑體 HW" w:hAnsi="思源黑體 HW" w:cs="Times New Roman" w:hint="eastAsia"/>
          <w:sz w:val="28"/>
          <w:szCs w:val="28"/>
        </w:rPr>
        <w:t>p</w:t>
      </w:r>
      <w:r w:rsidR="005E7077">
        <w:rPr>
          <w:rFonts w:ascii="思源黑體 HW" w:eastAsia="思源黑體 HW" w:hAnsi="思源黑體 HW" w:cs="Times New Roman"/>
          <w:sz w:val="28"/>
          <w:szCs w:val="28"/>
        </w:rPr>
        <w:t>t</w:t>
      </w:r>
      <w:r w:rsidRPr="003064CE">
        <w:rPr>
          <w:rFonts w:ascii="思源黑體 HW" w:eastAsia="思源黑體 HW" w:hAnsi="思源黑體 HW" w:cs="Times New Roman"/>
          <w:sz w:val="28"/>
          <w:szCs w:val="28"/>
        </w:rPr>
        <w:t>以上字體、中文書寫。</w:t>
      </w:r>
    </w:p>
    <w:p w14:paraId="7E538BA1" w14:textId="77777777" w:rsidR="00BF4E0D" w:rsidRPr="003064CE" w:rsidRDefault="00DD2B76" w:rsidP="00B135B7">
      <w:pPr>
        <w:pStyle w:val="af5"/>
        <w:numPr>
          <w:ilvl w:val="0"/>
          <w:numId w:val="1"/>
        </w:numPr>
        <w:snapToGrid w:val="0"/>
        <w:jc w:val="both"/>
        <w:rPr>
          <w:rFonts w:ascii="思源黑體 HW" w:eastAsia="思源黑體 HW" w:hAnsi="思源黑體 HW" w:cs="Times New Roman"/>
          <w:sz w:val="28"/>
          <w:szCs w:val="28"/>
        </w:rPr>
      </w:pPr>
      <w:r w:rsidRPr="003064CE">
        <w:rPr>
          <w:rFonts w:ascii="思源黑體 HW" w:eastAsia="思源黑體 HW" w:hAnsi="思源黑體 HW" w:cs="Times New Roman"/>
          <w:sz w:val="28"/>
          <w:szCs w:val="28"/>
        </w:rPr>
        <w:t>請將此文件</w:t>
      </w:r>
      <w:proofErr w:type="gramStart"/>
      <w:r w:rsidRPr="003064CE">
        <w:rPr>
          <w:rFonts w:ascii="思源黑體 HW" w:eastAsia="思源黑體 HW" w:hAnsi="思源黑體 HW" w:cs="Times New Roman"/>
          <w:sz w:val="28"/>
          <w:szCs w:val="28"/>
        </w:rPr>
        <w:t>檔</w:t>
      </w:r>
      <w:proofErr w:type="gramEnd"/>
      <w:r w:rsidRPr="003064CE">
        <w:rPr>
          <w:rFonts w:ascii="思源黑體 HW" w:eastAsia="思源黑體 HW" w:hAnsi="思源黑體 HW" w:cs="Times New Roman"/>
          <w:sz w:val="28"/>
          <w:szCs w:val="28"/>
        </w:rPr>
        <w:t>命名為「OOO（提案名稱）」。</w:t>
      </w:r>
    </w:p>
    <w:p w14:paraId="6620A10A" w14:textId="63F3D532" w:rsidR="00BF4E0D" w:rsidRPr="008E29F6" w:rsidRDefault="00507EC3" w:rsidP="00B135B7">
      <w:pPr>
        <w:pStyle w:val="af5"/>
        <w:widowControl/>
        <w:numPr>
          <w:ilvl w:val="0"/>
          <w:numId w:val="2"/>
        </w:numPr>
        <w:snapToGrid w:val="0"/>
        <w:spacing w:before="360"/>
        <w:ind w:left="567" w:hanging="567"/>
        <w:rPr>
          <w:rFonts w:ascii="思源黑體 HW" w:eastAsia="思源黑體 HW" w:hAnsi="思源黑體 HW" w:cs="Times New Roman"/>
          <w:color w:val="000000" w:themeColor="text1"/>
          <w:sz w:val="28"/>
          <w:szCs w:val="28"/>
        </w:rPr>
      </w:pPr>
      <w:r w:rsidRPr="008E29F6">
        <w:rPr>
          <w:rFonts w:ascii="思源黑體 HW" w:eastAsia="思源黑體 HW" w:hAnsi="思源黑體 HW" w:cs="Times New Roman"/>
          <w:color w:val="000000" w:themeColor="text1"/>
          <w:sz w:val="28"/>
          <w:szCs w:val="28"/>
        </w:rPr>
        <w:t>提案名稱</w:t>
      </w:r>
      <w:r w:rsidRPr="008E29F6">
        <w:rPr>
          <w:rFonts w:ascii="思源黑體 HW" w:eastAsia="思源黑體 HW" w:hAnsi="思源黑體 HW" w:cs="Times New Roman" w:hint="eastAsia"/>
          <w:color w:val="000000" w:themeColor="text1"/>
          <w:sz w:val="28"/>
          <w:szCs w:val="28"/>
        </w:rPr>
        <w:t>、</w:t>
      </w:r>
      <w:r w:rsidR="00DD2B76" w:rsidRPr="008E29F6">
        <w:rPr>
          <w:rFonts w:ascii="思源黑體 HW" w:eastAsia="思源黑體 HW" w:hAnsi="思源黑體 HW" w:cs="Times New Roman"/>
          <w:color w:val="000000" w:themeColor="text1"/>
          <w:sz w:val="28"/>
          <w:szCs w:val="28"/>
        </w:rPr>
        <w:t>申請單位</w:t>
      </w:r>
      <w:r w:rsidR="006A30D5" w:rsidRPr="008E29F6">
        <w:rPr>
          <w:rFonts w:ascii="思源黑體 HW" w:eastAsia="思源黑體 HW" w:hAnsi="思源黑體 HW" w:cs="Times New Roman" w:hint="eastAsia"/>
          <w:color w:val="000000" w:themeColor="text1"/>
          <w:sz w:val="28"/>
          <w:szCs w:val="28"/>
        </w:rPr>
        <w:t>、</w:t>
      </w:r>
      <w:proofErr w:type="gramStart"/>
      <w:r w:rsidR="002B37EF" w:rsidRPr="008E29F6">
        <w:rPr>
          <w:rFonts w:ascii="思源黑體 HW" w:eastAsia="思源黑體 HW" w:hAnsi="思源黑體 HW" w:cs="Times New Roman" w:hint="eastAsia"/>
          <w:color w:val="000000" w:themeColor="text1"/>
          <w:sz w:val="28"/>
          <w:szCs w:val="28"/>
        </w:rPr>
        <w:t>及</w:t>
      </w:r>
      <w:r w:rsidR="00F35646" w:rsidRPr="008E29F6">
        <w:rPr>
          <w:rFonts w:ascii="思源黑體 HW" w:eastAsia="思源黑體 HW" w:hAnsi="思源黑體 HW" w:cs="Times New Roman" w:hint="eastAsia"/>
          <w:color w:val="000000" w:themeColor="text1"/>
          <w:sz w:val="28"/>
          <w:szCs w:val="28"/>
        </w:rPr>
        <w:t>本</w:t>
      </w:r>
      <w:r w:rsidR="00221FCE" w:rsidRPr="008E29F6">
        <w:rPr>
          <w:rFonts w:ascii="思源黑體 HW" w:eastAsia="思源黑體 HW" w:hAnsi="思源黑體 HW" w:cs="Times New Roman" w:hint="eastAsia"/>
          <w:color w:val="000000" w:themeColor="text1"/>
          <w:sz w:val="28"/>
          <w:szCs w:val="28"/>
        </w:rPr>
        <w:t>通傳</w:t>
      </w:r>
      <w:proofErr w:type="gramEnd"/>
      <w:r w:rsidR="00221FCE" w:rsidRPr="008E29F6">
        <w:rPr>
          <w:rFonts w:ascii="思源黑體 HW" w:eastAsia="思源黑體 HW" w:hAnsi="思源黑體 HW" w:cs="Times New Roman" w:hint="eastAsia"/>
          <w:color w:val="000000" w:themeColor="text1"/>
          <w:sz w:val="28"/>
          <w:szCs w:val="28"/>
        </w:rPr>
        <w:t>服務</w:t>
      </w:r>
      <w:r w:rsidR="00F35646" w:rsidRPr="008E29F6">
        <w:rPr>
          <w:rFonts w:ascii="思源黑體 HW" w:eastAsia="思源黑體 HW" w:hAnsi="思源黑體 HW" w:cs="Times New Roman" w:hint="eastAsia"/>
          <w:color w:val="000000" w:themeColor="text1"/>
          <w:sz w:val="28"/>
          <w:szCs w:val="28"/>
        </w:rPr>
        <w:t>提案</w:t>
      </w:r>
      <w:r w:rsidR="00221FCE">
        <w:rPr>
          <w:rFonts w:ascii="思源黑體 HW" w:eastAsia="思源黑體 HW" w:hAnsi="思源黑體 HW" w:cs="Times New Roman" w:hint="eastAsia"/>
          <w:color w:val="000000" w:themeColor="text1"/>
          <w:sz w:val="28"/>
          <w:szCs w:val="28"/>
        </w:rPr>
        <w:t>(以下稱本提案)</w:t>
      </w:r>
      <w:r w:rsidR="002B37EF" w:rsidRPr="008E29F6">
        <w:rPr>
          <w:rFonts w:ascii="思源黑體 HW" w:eastAsia="思源黑體 HW" w:hAnsi="思源黑體 HW" w:cs="Times New Roman" w:hint="eastAsia"/>
          <w:color w:val="000000" w:themeColor="text1"/>
          <w:sz w:val="28"/>
          <w:szCs w:val="28"/>
        </w:rPr>
        <w:t>簡介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3"/>
        <w:gridCol w:w="5785"/>
      </w:tblGrid>
      <w:tr w:rsidR="00EF6698" w:rsidRPr="003064CE" w14:paraId="6619AF98" w14:textId="77777777" w:rsidTr="005B702D">
        <w:tc>
          <w:tcPr>
            <w:tcW w:w="2823" w:type="dxa"/>
            <w:shd w:val="clear" w:color="auto" w:fill="auto"/>
            <w:vAlign w:val="center"/>
          </w:tcPr>
          <w:p w14:paraId="0CCED8B9" w14:textId="059916B3" w:rsidR="00EF6698" w:rsidRPr="009F205A" w:rsidRDefault="00507EC3" w:rsidP="00EF6698">
            <w:pPr>
              <w:snapToGrid w:val="0"/>
              <w:rPr>
                <w:rFonts w:ascii="思源黑體 HW" w:eastAsia="思源黑體 HW" w:hAnsi="思源黑體 HW" w:cs="Times New Roman"/>
              </w:rPr>
            </w:pPr>
            <w:r>
              <w:rPr>
                <w:rFonts w:ascii="思源黑體 HW" w:eastAsia="思源黑體 HW" w:hAnsi="思源黑體 HW" w:cs="Times New Roman" w:hint="eastAsia"/>
                <w:bCs/>
                <w:sz w:val="28"/>
                <w:szCs w:val="24"/>
              </w:rPr>
              <w:t>提案名稱</w:t>
            </w:r>
          </w:p>
        </w:tc>
        <w:tc>
          <w:tcPr>
            <w:tcW w:w="5785" w:type="dxa"/>
            <w:shd w:val="clear" w:color="auto" w:fill="auto"/>
          </w:tcPr>
          <w:p w14:paraId="765CEDBF" w14:textId="174477FA" w:rsidR="00EF6698" w:rsidRPr="009F205A" w:rsidRDefault="00EF6698" w:rsidP="00EF6698">
            <w:pPr>
              <w:rPr>
                <w:rFonts w:ascii="思源黑體 HW" w:eastAsia="思源黑體 HW" w:hAnsi="思源黑體 HW" w:cs="Times New Roman"/>
              </w:rPr>
            </w:pPr>
          </w:p>
        </w:tc>
      </w:tr>
      <w:tr w:rsidR="00EF6698" w:rsidRPr="003064CE" w14:paraId="07D9A01D" w14:textId="77777777" w:rsidTr="005B702D">
        <w:tc>
          <w:tcPr>
            <w:tcW w:w="2823" w:type="dxa"/>
            <w:shd w:val="clear" w:color="auto" w:fill="auto"/>
            <w:vAlign w:val="center"/>
          </w:tcPr>
          <w:p w14:paraId="02725A20" w14:textId="39CAADE9" w:rsidR="00EF6698" w:rsidRPr="009F205A" w:rsidRDefault="00507EC3" w:rsidP="00EF6698">
            <w:pPr>
              <w:snapToGrid w:val="0"/>
              <w:rPr>
                <w:rFonts w:ascii="思源黑體 HW" w:eastAsia="思源黑體 HW" w:hAnsi="思源黑體 HW" w:cs="Times New Roman"/>
              </w:rPr>
            </w:pPr>
            <w:r>
              <w:rPr>
                <w:rFonts w:ascii="思源黑體 HW" w:eastAsia="思源黑體 HW" w:hAnsi="思源黑體 HW" w:cs="Times New Roman" w:hint="eastAsia"/>
                <w:sz w:val="28"/>
              </w:rPr>
              <w:t>申請單位</w:t>
            </w:r>
          </w:p>
        </w:tc>
        <w:tc>
          <w:tcPr>
            <w:tcW w:w="5785" w:type="dxa"/>
            <w:shd w:val="clear" w:color="auto" w:fill="auto"/>
          </w:tcPr>
          <w:p w14:paraId="77F8336C" w14:textId="38BB70C3" w:rsidR="00EF6698" w:rsidRPr="009F205A" w:rsidRDefault="00EF6698" w:rsidP="00EF6698">
            <w:pPr>
              <w:rPr>
                <w:rFonts w:ascii="思源黑體 HW" w:eastAsia="思源黑體 HW" w:hAnsi="思源黑體 HW" w:cs="Times New Roman"/>
              </w:rPr>
            </w:pPr>
          </w:p>
        </w:tc>
      </w:tr>
      <w:tr w:rsidR="00EE2DBE" w:rsidRPr="003064CE" w14:paraId="65175E5A" w14:textId="77777777" w:rsidTr="005B702D">
        <w:tc>
          <w:tcPr>
            <w:tcW w:w="2823" w:type="dxa"/>
            <w:shd w:val="clear" w:color="auto" w:fill="auto"/>
            <w:vAlign w:val="center"/>
          </w:tcPr>
          <w:p w14:paraId="57D88C06" w14:textId="35A2FD7F" w:rsidR="00EE2DBE" w:rsidRDefault="00507EC3" w:rsidP="00221FCE">
            <w:pPr>
              <w:snapToGrid w:val="0"/>
              <w:rPr>
                <w:rFonts w:ascii="思源黑體 HW" w:eastAsia="思源黑體 HW" w:hAnsi="思源黑體 HW" w:cs="Times New Roman"/>
                <w:bCs/>
                <w:color w:val="000000" w:themeColor="text1"/>
                <w:sz w:val="28"/>
                <w:szCs w:val="24"/>
              </w:rPr>
            </w:pPr>
            <w:r>
              <w:rPr>
                <w:rFonts w:ascii="思源黑體 HW" w:eastAsia="思源黑體 HW" w:hAnsi="思源黑體 HW" w:cs="Times New Roman" w:hint="eastAsia"/>
                <w:bCs/>
                <w:color w:val="000000" w:themeColor="text1"/>
                <w:sz w:val="28"/>
                <w:szCs w:val="24"/>
              </w:rPr>
              <w:t>本提案</w:t>
            </w:r>
            <w:r w:rsidR="0055368D" w:rsidRPr="00EE2DBE">
              <w:rPr>
                <w:rFonts w:ascii="思源黑體 HW" w:eastAsia="思源黑體 HW" w:hAnsi="思源黑體 HW" w:cs="Times New Roman"/>
                <w:bCs/>
                <w:color w:val="000000" w:themeColor="text1"/>
                <w:sz w:val="28"/>
                <w:szCs w:val="24"/>
              </w:rPr>
              <w:t>通傳服務</w:t>
            </w:r>
            <w:r w:rsidR="00EE2DBE">
              <w:rPr>
                <w:rFonts w:ascii="思源黑體 HW" w:eastAsia="思源黑體 HW" w:hAnsi="思源黑體 HW" w:cs="Times New Roman" w:hint="eastAsia"/>
                <w:bCs/>
                <w:color w:val="000000" w:themeColor="text1"/>
                <w:sz w:val="28"/>
                <w:szCs w:val="24"/>
              </w:rPr>
              <w:t>第四階段</w:t>
            </w:r>
            <w:r w:rsidR="00EE2DBE" w:rsidRPr="00EE2DBE">
              <w:rPr>
                <w:rFonts w:ascii="思源黑體 HW" w:eastAsia="思源黑體 HW" w:hAnsi="思源黑體 HW" w:cs="Times New Roman"/>
                <w:bCs/>
                <w:color w:val="000000" w:themeColor="text1"/>
                <w:sz w:val="28"/>
                <w:szCs w:val="24"/>
              </w:rPr>
              <w:t>與</w:t>
            </w:r>
            <w:r w:rsidR="00EE2DBE">
              <w:rPr>
                <w:rFonts w:ascii="思源黑體 HW" w:eastAsia="思源黑體 HW" w:hAnsi="思源黑體 HW" w:cs="Times New Roman" w:hint="eastAsia"/>
                <w:bCs/>
                <w:color w:val="000000" w:themeColor="text1"/>
                <w:sz w:val="28"/>
                <w:szCs w:val="24"/>
              </w:rPr>
              <w:t>第三</w:t>
            </w:r>
            <w:r w:rsidR="00EE2DBE" w:rsidRPr="00EE2DBE">
              <w:rPr>
                <w:rFonts w:ascii="思源黑體 HW" w:eastAsia="思源黑體 HW" w:hAnsi="思源黑體 HW" w:cs="Times New Roman"/>
                <w:bCs/>
                <w:color w:val="000000" w:themeColor="text1"/>
                <w:sz w:val="28"/>
                <w:szCs w:val="24"/>
              </w:rPr>
              <w:t>階段比較之</w:t>
            </w:r>
            <w:r>
              <w:rPr>
                <w:rFonts w:ascii="思源黑體 HW" w:eastAsia="思源黑體 HW" w:hAnsi="思源黑體 HW" w:cs="Times New Roman" w:hint="eastAsia"/>
                <w:bCs/>
                <w:color w:val="000000" w:themeColor="text1"/>
                <w:sz w:val="28"/>
                <w:szCs w:val="24"/>
              </w:rPr>
              <w:t>進展</w:t>
            </w:r>
            <w:r w:rsidR="00EE2DBE" w:rsidRPr="00EE2DBE">
              <w:rPr>
                <w:rFonts w:ascii="思源黑體 HW" w:eastAsia="思源黑體 HW" w:hAnsi="思源黑體 HW" w:cs="Times New Roman"/>
                <w:bCs/>
                <w:color w:val="000000" w:themeColor="text1"/>
                <w:sz w:val="28"/>
                <w:szCs w:val="24"/>
              </w:rPr>
              <w:t>及優化</w:t>
            </w:r>
          </w:p>
          <w:p w14:paraId="23DEBDAE" w14:textId="77777777" w:rsidR="00EE2DBE" w:rsidRDefault="00EE2DBE" w:rsidP="00221FCE">
            <w:pPr>
              <w:snapToGrid w:val="0"/>
              <w:rPr>
                <w:rFonts w:ascii="思源黑體 HW" w:eastAsia="思源黑體 HW" w:hAnsi="思源黑體 HW" w:cs="Times New Roman"/>
                <w:bCs/>
                <w:color w:val="000000" w:themeColor="text1"/>
                <w:sz w:val="28"/>
                <w:szCs w:val="24"/>
              </w:rPr>
            </w:pPr>
          </w:p>
          <w:p w14:paraId="404C80B6" w14:textId="32590F02" w:rsidR="00EE2DBE" w:rsidRPr="00221FCE" w:rsidRDefault="00EE2DBE" w:rsidP="00221FCE">
            <w:pPr>
              <w:snapToGrid w:val="0"/>
              <w:rPr>
                <w:rFonts w:ascii="思源黑體 HW" w:eastAsia="思源黑體 HW" w:hAnsi="思源黑體 HW" w:cs="Times New Roman"/>
                <w:bCs/>
                <w:color w:val="000000" w:themeColor="text1"/>
                <w:sz w:val="28"/>
                <w:szCs w:val="24"/>
              </w:rPr>
            </w:pPr>
          </w:p>
        </w:tc>
        <w:tc>
          <w:tcPr>
            <w:tcW w:w="5785" w:type="dxa"/>
            <w:shd w:val="clear" w:color="auto" w:fill="auto"/>
          </w:tcPr>
          <w:p w14:paraId="52D163AC" w14:textId="77777777" w:rsidR="00EE2DBE" w:rsidRDefault="00EE2DBE" w:rsidP="00221FCE">
            <w:pPr>
              <w:rPr>
                <w:rFonts w:ascii="思源黑體 HW" w:eastAsia="思源黑體 HW" w:hAnsi="思源黑體 HW" w:cs="Times New Roman"/>
              </w:rPr>
            </w:pPr>
          </w:p>
          <w:p w14:paraId="2CC9A38D" w14:textId="77777777" w:rsidR="00EE2DBE" w:rsidRDefault="00EE2DBE" w:rsidP="00221FCE">
            <w:pPr>
              <w:rPr>
                <w:rFonts w:ascii="思源黑體 HW" w:eastAsia="思源黑體 HW" w:hAnsi="思源黑體 HW" w:cs="Times New Roman"/>
              </w:rPr>
            </w:pPr>
          </w:p>
          <w:p w14:paraId="51F2A7AC" w14:textId="77777777" w:rsidR="00EE2DBE" w:rsidRPr="009F205A" w:rsidRDefault="00EE2DBE" w:rsidP="00221FCE">
            <w:pPr>
              <w:rPr>
                <w:rFonts w:ascii="思源黑體 HW" w:eastAsia="思源黑體 HW" w:hAnsi="思源黑體 HW" w:cs="Times New Roman"/>
              </w:rPr>
            </w:pPr>
          </w:p>
        </w:tc>
      </w:tr>
    </w:tbl>
    <w:p w14:paraId="42E035E7" w14:textId="30C18FE1" w:rsidR="00BF4E0D" w:rsidRPr="008E29F6" w:rsidRDefault="00F35646" w:rsidP="00B135B7">
      <w:pPr>
        <w:pStyle w:val="af5"/>
        <w:widowControl/>
        <w:numPr>
          <w:ilvl w:val="0"/>
          <w:numId w:val="2"/>
        </w:numPr>
        <w:snapToGrid w:val="0"/>
        <w:spacing w:before="360"/>
        <w:ind w:left="567" w:hanging="567"/>
        <w:rPr>
          <w:rFonts w:ascii="思源黑體 HW" w:eastAsia="思源黑體 HW" w:hAnsi="思源黑體 HW" w:cs="Times New Roman"/>
          <w:color w:val="000000" w:themeColor="text1"/>
          <w:sz w:val="28"/>
          <w:szCs w:val="28"/>
        </w:rPr>
      </w:pPr>
      <w:r w:rsidRPr="008E29F6">
        <w:rPr>
          <w:rFonts w:ascii="思源黑體 HW" w:eastAsia="思源黑體 HW" w:hAnsi="思源黑體 HW" w:cs="Times New Roman" w:hint="eastAsia"/>
          <w:bCs/>
          <w:color w:val="000000" w:themeColor="text1"/>
          <w:sz w:val="28"/>
          <w:szCs w:val="24"/>
        </w:rPr>
        <w:t>本提案</w:t>
      </w:r>
      <w:r w:rsidR="002B37EF" w:rsidRPr="008E29F6">
        <w:rPr>
          <w:rFonts w:ascii="思源黑體 HW" w:eastAsia="思源黑體 HW" w:hAnsi="思源黑體 HW" w:cs="Times New Roman" w:hint="eastAsia"/>
          <w:color w:val="000000" w:themeColor="text1"/>
          <w:sz w:val="28"/>
          <w:szCs w:val="28"/>
        </w:rPr>
        <w:t>之</w:t>
      </w:r>
      <w:r w:rsidR="00484EBF" w:rsidRPr="008E29F6">
        <w:rPr>
          <w:rFonts w:ascii="思源黑體 HW" w:eastAsia="思源黑體 HW" w:hAnsi="思源黑體 HW" w:cs="Times New Roman" w:hint="eastAsia"/>
          <w:color w:val="000000" w:themeColor="text1"/>
          <w:sz w:val="28"/>
          <w:szCs w:val="28"/>
        </w:rPr>
        <w:t>服務使用成果/營運績效</w:t>
      </w:r>
    </w:p>
    <w:p w14:paraId="779E3098" w14:textId="3D89F8F3" w:rsidR="00EA680D" w:rsidRDefault="00484EBF" w:rsidP="004966D4">
      <w:pPr>
        <w:pStyle w:val="af5"/>
        <w:widowControl/>
        <w:numPr>
          <w:ilvl w:val="0"/>
          <w:numId w:val="6"/>
        </w:numPr>
        <w:snapToGrid w:val="0"/>
        <w:ind w:left="1276" w:hanging="658"/>
        <w:rPr>
          <w:rFonts w:ascii="思源黑體 HW" w:eastAsia="思源黑體 HW" w:hAnsi="思源黑體 HW" w:cs="Times New Roman"/>
          <w:color w:val="000000" w:themeColor="text1"/>
          <w:sz w:val="28"/>
          <w:szCs w:val="28"/>
        </w:rPr>
      </w:pPr>
      <w:r w:rsidRPr="008E29F6">
        <w:rPr>
          <w:rFonts w:ascii="思源黑體 HW" w:eastAsia="思源黑體 HW" w:hAnsi="思源黑體 HW" w:cs="Times New Roman" w:hint="eastAsia"/>
          <w:color w:val="000000" w:themeColor="text1"/>
          <w:sz w:val="28"/>
          <w:szCs w:val="28"/>
        </w:rPr>
        <w:t>服務使用情況</w:t>
      </w:r>
      <w:r w:rsidR="00AB35F7" w:rsidRPr="008E29F6">
        <w:rPr>
          <w:rFonts w:ascii="思源黑體 HW" w:eastAsia="思源黑體 HW" w:hAnsi="思源黑體 HW" w:cs="Times New Roman" w:hint="eastAsia"/>
          <w:color w:val="000000" w:themeColor="text1"/>
          <w:sz w:val="28"/>
          <w:szCs w:val="28"/>
        </w:rPr>
        <w:t>：</w:t>
      </w:r>
      <w:r w:rsidRPr="008E29F6">
        <w:rPr>
          <w:rFonts w:ascii="思源黑體 HW" w:eastAsia="思源黑體 HW" w:hAnsi="思源黑體 HW" w:cs="Times New Roman" w:hint="eastAsia"/>
          <w:color w:val="000000" w:themeColor="text1"/>
          <w:sz w:val="28"/>
          <w:szCs w:val="28"/>
        </w:rPr>
        <w:t>包含服務啟用時間、功能、實際</w:t>
      </w:r>
      <w:r w:rsidR="00842684">
        <w:rPr>
          <w:rFonts w:ascii="思源黑體 HW" w:eastAsia="思源黑體 HW" w:hAnsi="思源黑體 HW" w:cs="Times New Roman" w:hint="eastAsia"/>
          <w:color w:val="000000" w:themeColor="text1"/>
          <w:sz w:val="28"/>
          <w:szCs w:val="28"/>
        </w:rPr>
        <w:t>每月</w:t>
      </w:r>
      <w:r w:rsidRPr="008E29F6">
        <w:rPr>
          <w:rFonts w:ascii="思源黑體 HW" w:eastAsia="思源黑體 HW" w:hAnsi="思源黑體 HW" w:cs="Times New Roman" w:hint="eastAsia"/>
          <w:color w:val="000000" w:themeColor="text1"/>
          <w:sz w:val="28"/>
          <w:szCs w:val="28"/>
        </w:rPr>
        <w:t>使用人數/人次等</w:t>
      </w:r>
      <w:r w:rsidR="00842684">
        <w:rPr>
          <w:rFonts w:ascii="思源黑體 HW" w:eastAsia="思源黑體 HW" w:hAnsi="思源黑體 HW" w:cs="Times New Roman" w:hint="eastAsia"/>
          <w:color w:val="000000" w:themeColor="text1"/>
          <w:sz w:val="28"/>
          <w:szCs w:val="28"/>
        </w:rPr>
        <w:t>(</w:t>
      </w:r>
      <w:r w:rsidR="00507EC3">
        <w:rPr>
          <w:rFonts w:ascii="思源黑體 HW" w:eastAsia="思源黑體 HW" w:hAnsi="思源黑體 HW" w:cs="Times New Roman" w:hint="eastAsia"/>
          <w:color w:val="000000" w:themeColor="text1"/>
          <w:sz w:val="28"/>
          <w:szCs w:val="28"/>
        </w:rPr>
        <w:t>呈現</w:t>
      </w:r>
      <w:r w:rsidR="00842684">
        <w:rPr>
          <w:rFonts w:ascii="思源黑體 HW" w:eastAsia="思源黑體 HW" w:hAnsi="思源黑體 HW" w:cs="Times New Roman" w:hint="eastAsia"/>
          <w:color w:val="000000" w:themeColor="text1"/>
          <w:sz w:val="28"/>
          <w:szCs w:val="28"/>
        </w:rPr>
        <w:t>每月趨勢圖)</w:t>
      </w:r>
      <w:r w:rsidR="00EA680D" w:rsidRPr="008E29F6">
        <w:rPr>
          <w:rFonts w:ascii="思源黑體 HW" w:eastAsia="思源黑體 HW" w:hAnsi="思源黑體 HW" w:cs="Times New Roman"/>
          <w:color w:val="000000" w:themeColor="text1"/>
          <w:sz w:val="28"/>
          <w:szCs w:val="28"/>
        </w:rPr>
        <w:t>。</w:t>
      </w:r>
    </w:p>
    <w:p w14:paraId="4070ED2B" w14:textId="00472A6A" w:rsidR="00842684" w:rsidRDefault="00CD2F20" w:rsidP="004966D4">
      <w:pPr>
        <w:pStyle w:val="af5"/>
        <w:widowControl/>
        <w:numPr>
          <w:ilvl w:val="0"/>
          <w:numId w:val="6"/>
        </w:numPr>
        <w:snapToGrid w:val="0"/>
        <w:ind w:left="1276" w:hanging="658"/>
        <w:rPr>
          <w:rFonts w:ascii="思源黑體 HW" w:eastAsia="思源黑體 HW" w:hAnsi="思源黑體 HW" w:cs="Times New Roman"/>
          <w:color w:val="000000" w:themeColor="text1"/>
          <w:sz w:val="28"/>
          <w:szCs w:val="28"/>
        </w:rPr>
      </w:pPr>
      <w:r>
        <w:rPr>
          <w:rFonts w:ascii="思源黑體 HW" w:eastAsia="思源黑體 HW" w:hAnsi="思源黑體 HW" w:cs="Times New Roman" w:hint="eastAsia"/>
          <w:color w:val="000000" w:themeColor="text1"/>
          <w:sz w:val="28"/>
          <w:szCs w:val="28"/>
        </w:rPr>
        <w:t>使用者</w:t>
      </w:r>
      <w:r w:rsidRPr="008E29F6">
        <w:rPr>
          <w:rFonts w:ascii="思源黑體 HW" w:eastAsia="思源黑體 HW" w:hAnsi="思源黑體 HW" w:cs="Times New Roman" w:hint="eastAsia"/>
          <w:color w:val="000000" w:themeColor="text1"/>
          <w:sz w:val="28"/>
          <w:szCs w:val="28"/>
        </w:rPr>
        <w:t>回饋：需包含滿意度及意見回饋等。</w:t>
      </w:r>
    </w:p>
    <w:p w14:paraId="76292723" w14:textId="5A9398DA" w:rsidR="00F23BFC" w:rsidRPr="008E29F6" w:rsidRDefault="00F23BFC" w:rsidP="004966D4">
      <w:pPr>
        <w:pStyle w:val="af5"/>
        <w:widowControl/>
        <w:numPr>
          <w:ilvl w:val="0"/>
          <w:numId w:val="6"/>
        </w:numPr>
        <w:snapToGrid w:val="0"/>
        <w:ind w:left="1276" w:hanging="658"/>
        <w:rPr>
          <w:rFonts w:ascii="思源黑體 HW" w:eastAsia="思源黑體 HW" w:hAnsi="思源黑體 HW" w:cs="Times New Roman"/>
          <w:color w:val="000000" w:themeColor="text1"/>
          <w:sz w:val="28"/>
          <w:szCs w:val="28"/>
        </w:rPr>
      </w:pPr>
      <w:r>
        <w:rPr>
          <w:rFonts w:ascii="思源黑體 HW" w:eastAsia="思源黑體 HW" w:hAnsi="思源黑體 HW" w:cs="Times New Roman" w:hint="eastAsia"/>
          <w:color w:val="000000" w:themeColor="text1"/>
          <w:sz w:val="28"/>
          <w:szCs w:val="28"/>
        </w:rPr>
        <w:t>本提案團隊組成描述</w:t>
      </w:r>
      <w:r w:rsidR="00075A4E">
        <w:rPr>
          <w:rFonts w:ascii="思源黑體 HW" w:eastAsia="思源黑體 HW" w:hAnsi="思源黑體 HW" w:cs="Times New Roman" w:hint="eastAsia"/>
          <w:color w:val="000000" w:themeColor="text1"/>
          <w:sz w:val="28"/>
          <w:szCs w:val="28"/>
        </w:rPr>
        <w:t>(</w:t>
      </w:r>
      <w:r w:rsidR="00B37531">
        <w:rPr>
          <w:rFonts w:ascii="思源黑體 HW" w:eastAsia="思源黑體 HW" w:hAnsi="思源黑體 HW" w:cs="Times New Roman" w:hint="eastAsia"/>
          <w:color w:val="000000" w:themeColor="text1"/>
          <w:sz w:val="28"/>
          <w:szCs w:val="28"/>
        </w:rPr>
        <w:t>含</w:t>
      </w:r>
      <w:r w:rsidR="00075A4E">
        <w:rPr>
          <w:rFonts w:ascii="思源黑體 HW" w:eastAsia="思源黑體 HW" w:hAnsi="思源黑體 HW" w:cs="Times New Roman" w:hint="eastAsia"/>
          <w:color w:val="000000" w:themeColor="text1"/>
          <w:sz w:val="28"/>
          <w:szCs w:val="28"/>
        </w:rPr>
        <w:t>組織圖</w:t>
      </w:r>
      <w:r w:rsidR="00B37531">
        <w:rPr>
          <w:rFonts w:ascii="思源黑體 HW" w:eastAsia="思源黑體 HW" w:hAnsi="思源黑體 HW" w:cs="Times New Roman" w:hint="eastAsia"/>
          <w:color w:val="000000" w:themeColor="text1"/>
          <w:sz w:val="28"/>
          <w:szCs w:val="28"/>
        </w:rPr>
        <w:t>及成員</w:t>
      </w:r>
      <w:r w:rsidR="00075A4E">
        <w:rPr>
          <w:rFonts w:ascii="思源黑體 HW" w:eastAsia="思源黑體 HW" w:hAnsi="思源黑體 HW" w:cs="Times New Roman" w:hint="eastAsia"/>
          <w:color w:val="000000" w:themeColor="text1"/>
          <w:sz w:val="28"/>
          <w:szCs w:val="28"/>
        </w:rPr>
        <w:t>負責工作等)</w:t>
      </w:r>
      <w:r>
        <w:rPr>
          <w:rFonts w:ascii="微軟正黑體" w:eastAsia="微軟正黑體" w:hAnsi="微軟正黑體" w:cs="Times New Roman" w:hint="eastAsia"/>
          <w:color w:val="000000" w:themeColor="text1"/>
          <w:sz w:val="28"/>
          <w:szCs w:val="28"/>
        </w:rPr>
        <w:t>。</w:t>
      </w:r>
    </w:p>
    <w:p w14:paraId="51173802" w14:textId="63512957" w:rsidR="00F87473" w:rsidRDefault="0075546D" w:rsidP="00CD2F20">
      <w:pPr>
        <w:pStyle w:val="af5"/>
        <w:widowControl/>
        <w:numPr>
          <w:ilvl w:val="0"/>
          <w:numId w:val="6"/>
        </w:numPr>
        <w:snapToGrid w:val="0"/>
        <w:ind w:left="1276" w:hanging="658"/>
        <w:rPr>
          <w:rFonts w:ascii="思源黑體 HW" w:eastAsia="思源黑體 HW" w:hAnsi="思源黑體 HW" w:cs="Times New Roman"/>
          <w:color w:val="000000" w:themeColor="text1"/>
          <w:sz w:val="28"/>
          <w:szCs w:val="28"/>
        </w:rPr>
      </w:pPr>
      <w:bookmarkStart w:id="0" w:name="_Hlk162257171"/>
      <w:r w:rsidRPr="008E29F6">
        <w:rPr>
          <w:rFonts w:ascii="思源黑體 HW" w:eastAsia="思源黑體 HW" w:hAnsi="思源黑體 HW" w:cs="Times New Roman" w:hint="eastAsia"/>
          <w:color w:val="000000" w:themeColor="text1"/>
          <w:sz w:val="28"/>
          <w:szCs w:val="28"/>
        </w:rPr>
        <w:t>財務</w:t>
      </w:r>
      <w:r w:rsidR="00F87473">
        <w:rPr>
          <w:rFonts w:ascii="思源黑體 HW" w:eastAsia="思源黑體 HW" w:hAnsi="思源黑體 HW" w:cs="Times New Roman" w:hint="eastAsia"/>
          <w:color w:val="000000" w:themeColor="text1"/>
          <w:sz w:val="28"/>
          <w:szCs w:val="28"/>
        </w:rPr>
        <w:t>及營</w:t>
      </w:r>
      <w:r w:rsidR="00400E1A">
        <w:rPr>
          <w:rFonts w:ascii="思源黑體 HW" w:eastAsia="思源黑體 HW" w:hAnsi="思源黑體 HW" w:cs="Times New Roman" w:hint="eastAsia"/>
          <w:color w:val="000000" w:themeColor="text1"/>
          <w:sz w:val="28"/>
          <w:szCs w:val="28"/>
        </w:rPr>
        <w:t>運</w:t>
      </w:r>
      <w:r w:rsidRPr="008E29F6">
        <w:rPr>
          <w:rFonts w:ascii="思源黑體 HW" w:eastAsia="思源黑體 HW" w:hAnsi="思源黑體 HW" w:cs="Times New Roman" w:hint="eastAsia"/>
          <w:color w:val="000000" w:themeColor="text1"/>
          <w:sz w:val="28"/>
          <w:szCs w:val="28"/>
        </w:rPr>
        <w:t>概況</w:t>
      </w:r>
      <w:r w:rsidR="00AB35F7" w:rsidRPr="008E29F6">
        <w:rPr>
          <w:rFonts w:ascii="思源黑體 HW" w:eastAsia="思源黑體 HW" w:hAnsi="思源黑體 HW" w:cs="Times New Roman" w:hint="eastAsia"/>
          <w:color w:val="000000" w:themeColor="text1"/>
          <w:sz w:val="28"/>
          <w:szCs w:val="28"/>
        </w:rPr>
        <w:t>：</w:t>
      </w:r>
    </w:p>
    <w:p w14:paraId="6EFD0F36" w14:textId="77777777" w:rsidR="006015F3" w:rsidRPr="00F23BFC" w:rsidRDefault="006015F3" w:rsidP="006015F3">
      <w:pPr>
        <w:pStyle w:val="af5"/>
        <w:widowControl/>
        <w:numPr>
          <w:ilvl w:val="0"/>
          <w:numId w:val="22"/>
        </w:numPr>
        <w:snapToGrid w:val="0"/>
        <w:rPr>
          <w:rFonts w:ascii="思源黑體 HW" w:eastAsia="思源黑體 HW" w:hAnsi="思源黑體 HW" w:cs="Times New Roman"/>
          <w:color w:val="000000" w:themeColor="text1"/>
          <w:sz w:val="28"/>
          <w:szCs w:val="28"/>
        </w:rPr>
      </w:pPr>
      <w:r>
        <w:rPr>
          <w:rFonts w:ascii="思源黑體 HW" w:eastAsia="思源黑體 HW" w:hAnsi="思源黑體 HW" w:cs="Times New Roman" w:hint="eastAsia"/>
          <w:color w:val="000000" w:themeColor="text1"/>
          <w:sz w:val="28"/>
          <w:szCs w:val="28"/>
        </w:rPr>
        <w:t xml:space="preserve">公司整體: </w:t>
      </w:r>
      <w:r w:rsidRPr="00F23BFC">
        <w:rPr>
          <w:rFonts w:ascii="思源黑體 HW" w:eastAsia="思源黑體 HW" w:hAnsi="思源黑體 HW" w:cs="Times New Roman" w:hint="eastAsia"/>
          <w:color w:val="000000" w:themeColor="text1"/>
          <w:sz w:val="28"/>
          <w:szCs w:val="28"/>
        </w:rPr>
        <w:t>說明現階段</w:t>
      </w:r>
      <w:r w:rsidRPr="00F23BFC">
        <w:rPr>
          <w:rFonts w:ascii="思源黑體 HW" w:eastAsia="思源黑體 HW" w:hAnsi="思源黑體 HW" w:cs="Times New Roman"/>
          <w:color w:val="000000" w:themeColor="text1"/>
          <w:sz w:val="28"/>
          <w:szCs w:val="28"/>
        </w:rPr>
        <w:t>財務概況</w:t>
      </w:r>
      <w:r>
        <w:rPr>
          <w:rFonts w:ascii="思源黑體 HW" w:eastAsia="思源黑體 HW" w:hAnsi="思源黑體 HW" w:cs="Times New Roman" w:hint="eastAsia"/>
          <w:color w:val="000000" w:themeColor="text1"/>
          <w:sz w:val="28"/>
          <w:szCs w:val="28"/>
        </w:rPr>
        <w:t>(提供111年至112年損益表及資產負債表等)</w:t>
      </w:r>
      <w:r>
        <w:rPr>
          <w:rFonts w:ascii="微軟正黑體" w:eastAsia="微軟正黑體" w:hAnsi="微軟正黑體" w:cs="Times New Roman" w:hint="eastAsia"/>
          <w:color w:val="000000" w:themeColor="text1"/>
          <w:sz w:val="28"/>
          <w:szCs w:val="28"/>
        </w:rPr>
        <w:t>。</w:t>
      </w:r>
    </w:p>
    <w:p w14:paraId="7D3D88DE" w14:textId="77777777" w:rsidR="006015F3" w:rsidRDefault="006015F3" w:rsidP="006015F3">
      <w:pPr>
        <w:pStyle w:val="af5"/>
        <w:widowControl/>
        <w:numPr>
          <w:ilvl w:val="0"/>
          <w:numId w:val="22"/>
        </w:numPr>
        <w:snapToGrid w:val="0"/>
        <w:rPr>
          <w:rFonts w:ascii="思源黑體 HW" w:eastAsia="思源黑體 HW" w:hAnsi="思源黑體 HW" w:cs="Times New Roman"/>
          <w:color w:val="000000" w:themeColor="text1"/>
          <w:sz w:val="28"/>
          <w:szCs w:val="28"/>
        </w:rPr>
      </w:pPr>
      <w:r>
        <w:rPr>
          <w:rFonts w:ascii="思源黑體 HW" w:eastAsia="思源黑體 HW" w:hAnsi="思源黑體 HW" w:cs="Times New Roman" w:hint="eastAsia"/>
          <w:color w:val="000000" w:themeColor="text1"/>
          <w:sz w:val="28"/>
          <w:szCs w:val="28"/>
        </w:rPr>
        <w:lastRenderedPageBreak/>
        <w:t>本提案營運情況</w:t>
      </w:r>
    </w:p>
    <w:p w14:paraId="3CB8AF66" w14:textId="77777777" w:rsidR="006015F3" w:rsidRPr="00081B6C" w:rsidRDefault="006015F3" w:rsidP="006015F3">
      <w:pPr>
        <w:pStyle w:val="af5"/>
        <w:widowControl/>
        <w:numPr>
          <w:ilvl w:val="3"/>
          <w:numId w:val="6"/>
        </w:numPr>
        <w:snapToGrid w:val="0"/>
        <w:ind w:left="2268"/>
        <w:rPr>
          <w:rFonts w:ascii="思源黑體 HW" w:eastAsia="思源黑體 HW" w:hAnsi="思源黑體 HW" w:cs="Times New Roman"/>
          <w:color w:val="000000" w:themeColor="text1"/>
          <w:sz w:val="28"/>
          <w:szCs w:val="28"/>
        </w:rPr>
      </w:pPr>
      <w:r w:rsidRPr="003E131B">
        <w:rPr>
          <w:rFonts w:ascii="思源黑體 HW" w:eastAsia="思源黑體 HW" w:hAnsi="思源黑體 HW" w:cs="Times New Roman"/>
          <w:color w:val="000000" w:themeColor="text1"/>
          <w:sz w:val="28"/>
          <w:szCs w:val="28"/>
        </w:rPr>
        <w:t>本提案</w:t>
      </w:r>
      <w:r w:rsidRPr="00F87473">
        <w:rPr>
          <w:rFonts w:ascii="思源黑體 HW" w:eastAsia="思源黑體 HW" w:hAnsi="思源黑體 HW" w:cs="Times New Roman" w:hint="eastAsia"/>
          <w:color w:val="000000" w:themeColor="text1"/>
          <w:sz w:val="28"/>
          <w:szCs w:val="28"/>
        </w:rPr>
        <w:t>營收</w:t>
      </w:r>
      <w:r w:rsidRPr="008E29F6">
        <w:rPr>
          <w:rFonts w:ascii="思源黑體 HW" w:eastAsia="思源黑體 HW" w:hAnsi="思源黑體 HW" w:cs="Times New Roman" w:hint="eastAsia"/>
          <w:color w:val="000000" w:themeColor="text1"/>
          <w:sz w:val="28"/>
          <w:szCs w:val="28"/>
        </w:rPr>
        <w:t>營運實績（營運具體成果說明），</w:t>
      </w:r>
      <w:r>
        <w:rPr>
          <w:rFonts w:ascii="思源黑體 HW" w:eastAsia="思源黑體 HW" w:hAnsi="思源黑體 HW" w:cs="Times New Roman" w:hint="eastAsia"/>
          <w:color w:val="000000" w:themeColor="text1"/>
          <w:sz w:val="28"/>
          <w:szCs w:val="28"/>
        </w:rPr>
        <w:t>例如:每月</w:t>
      </w:r>
      <w:r w:rsidRPr="00081B6C">
        <w:rPr>
          <w:rFonts w:ascii="思源黑體 HW" w:eastAsia="思源黑體 HW" w:hAnsi="思源黑體 HW" w:cs="Times New Roman" w:hint="eastAsia"/>
          <w:color w:val="000000" w:themeColor="text1"/>
          <w:sz w:val="28"/>
          <w:szCs w:val="28"/>
        </w:rPr>
        <w:t>營收成長共約新台幣</w:t>
      </w:r>
      <w:r>
        <w:rPr>
          <w:rFonts w:ascii="思源黑體 HW" w:eastAsia="思源黑體 HW" w:hAnsi="思源黑體 HW" w:cs="Times New Roman" w:hint="eastAsia"/>
          <w:color w:val="000000" w:themeColor="text1"/>
          <w:sz w:val="28"/>
          <w:szCs w:val="28"/>
        </w:rPr>
        <w:t>OOO</w:t>
      </w:r>
      <w:r w:rsidRPr="00081B6C">
        <w:rPr>
          <w:rFonts w:ascii="思源黑體 HW" w:eastAsia="思源黑體 HW" w:hAnsi="思源黑體 HW" w:cs="Times New Roman"/>
          <w:color w:val="000000" w:themeColor="text1"/>
          <w:sz w:val="28"/>
          <w:szCs w:val="28"/>
        </w:rPr>
        <w:t>千</w:t>
      </w:r>
      <w:r w:rsidRPr="00081B6C">
        <w:rPr>
          <w:rFonts w:ascii="思源黑體 HW" w:eastAsia="思源黑體 HW" w:hAnsi="思源黑體 HW" w:cs="Times New Roman" w:hint="eastAsia"/>
          <w:color w:val="000000" w:themeColor="text1"/>
          <w:sz w:val="28"/>
          <w:szCs w:val="28"/>
        </w:rPr>
        <w:t>元</w:t>
      </w:r>
      <w:r w:rsidRPr="00081B6C">
        <w:rPr>
          <w:rFonts w:ascii="思源黑體 HW" w:eastAsia="思源黑體 HW" w:hAnsi="思源黑體 HW" w:cs="Times New Roman"/>
          <w:color w:val="000000" w:themeColor="text1"/>
          <w:sz w:val="28"/>
          <w:szCs w:val="28"/>
        </w:rPr>
        <w:t>(</w:t>
      </w:r>
      <w:r>
        <w:rPr>
          <w:rFonts w:ascii="思源黑體 HW" w:eastAsia="思源黑體 HW" w:hAnsi="思源黑體 HW" w:cs="Times New Roman" w:hint="eastAsia"/>
          <w:color w:val="000000" w:themeColor="text1"/>
          <w:sz w:val="28"/>
          <w:szCs w:val="28"/>
        </w:rPr>
        <w:t>呈現</w:t>
      </w:r>
      <w:r w:rsidRPr="00081B6C">
        <w:rPr>
          <w:rFonts w:ascii="思源黑體 HW" w:eastAsia="思源黑體 HW" w:hAnsi="思源黑體 HW" w:cs="Times New Roman"/>
          <w:color w:val="000000" w:themeColor="text1"/>
          <w:sz w:val="28"/>
          <w:szCs w:val="28"/>
        </w:rPr>
        <w:t>每月趨勢圖)。</w:t>
      </w:r>
    </w:p>
    <w:p w14:paraId="142DB48C" w14:textId="77777777" w:rsidR="006015F3" w:rsidRDefault="006015F3" w:rsidP="006015F3">
      <w:pPr>
        <w:pStyle w:val="af5"/>
        <w:widowControl/>
        <w:numPr>
          <w:ilvl w:val="3"/>
          <w:numId w:val="6"/>
        </w:numPr>
        <w:snapToGrid w:val="0"/>
        <w:ind w:left="2268"/>
        <w:rPr>
          <w:rFonts w:ascii="思源黑體 HW" w:eastAsia="思源黑體 HW" w:hAnsi="思源黑體 HW" w:cs="Times New Roman"/>
          <w:color w:val="000000" w:themeColor="text1"/>
          <w:sz w:val="28"/>
          <w:szCs w:val="28"/>
        </w:rPr>
      </w:pPr>
      <w:r>
        <w:rPr>
          <w:rFonts w:ascii="思源黑體 HW" w:eastAsia="思源黑體 HW" w:hAnsi="思源黑體 HW" w:cs="Times New Roman" w:hint="eastAsia"/>
          <w:color w:val="000000" w:themeColor="text1"/>
          <w:sz w:val="28"/>
          <w:szCs w:val="28"/>
        </w:rPr>
        <w:t>本提案未來財務</w:t>
      </w:r>
      <w:r w:rsidRPr="00F87473">
        <w:rPr>
          <w:rFonts w:ascii="思源黑體 HW" w:eastAsia="思源黑體 HW" w:hAnsi="思源黑體 HW" w:cs="Times New Roman" w:hint="eastAsia"/>
          <w:color w:val="000000" w:themeColor="text1"/>
          <w:sz w:val="28"/>
          <w:szCs w:val="28"/>
        </w:rPr>
        <w:t>或銷售目標、各項成本支出、損益規劃等</w:t>
      </w:r>
      <w:r w:rsidRPr="008E29F6">
        <w:rPr>
          <w:rFonts w:ascii="思源黑體 HW" w:eastAsia="思源黑體 HW" w:hAnsi="思源黑體 HW" w:cs="Times New Roman" w:hint="eastAsia"/>
          <w:color w:val="000000" w:themeColor="text1"/>
          <w:sz w:val="28"/>
          <w:szCs w:val="28"/>
        </w:rPr>
        <w:t>（</w:t>
      </w:r>
      <w:r>
        <w:rPr>
          <w:rFonts w:ascii="思源黑體 HW" w:eastAsia="思源黑體 HW" w:hAnsi="思源黑體 HW" w:cs="Times New Roman" w:hint="eastAsia"/>
          <w:color w:val="000000" w:themeColor="text1"/>
          <w:sz w:val="28"/>
          <w:szCs w:val="28"/>
        </w:rPr>
        <w:t>可提供113年至115年並</w:t>
      </w:r>
      <w:r w:rsidRPr="008E29F6">
        <w:rPr>
          <w:rFonts w:ascii="思源黑體 HW" w:eastAsia="思源黑體 HW" w:hAnsi="思源黑體 HW" w:cs="Times New Roman" w:hint="eastAsia"/>
          <w:color w:val="000000" w:themeColor="text1"/>
          <w:sz w:val="28"/>
          <w:szCs w:val="28"/>
        </w:rPr>
        <w:t>以月、季或年目標進行規劃）</w:t>
      </w:r>
      <w:r w:rsidRPr="00F87473">
        <w:rPr>
          <w:rFonts w:ascii="思源黑體 HW" w:eastAsia="思源黑體 HW" w:hAnsi="思源黑體 HW" w:cs="Times New Roman" w:hint="eastAsia"/>
          <w:color w:val="000000" w:themeColor="text1"/>
          <w:sz w:val="28"/>
          <w:szCs w:val="28"/>
        </w:rPr>
        <w:t>。</w:t>
      </w:r>
    </w:p>
    <w:p w14:paraId="38742631" w14:textId="77777777" w:rsidR="006015F3" w:rsidRPr="00B82EF5" w:rsidRDefault="006015F3" w:rsidP="006015F3">
      <w:pPr>
        <w:pStyle w:val="af5"/>
        <w:widowControl/>
        <w:numPr>
          <w:ilvl w:val="3"/>
          <w:numId w:val="6"/>
        </w:numPr>
        <w:snapToGrid w:val="0"/>
        <w:ind w:left="2268"/>
        <w:rPr>
          <w:rFonts w:ascii="思源黑體 HW" w:eastAsia="思源黑體 HW" w:hAnsi="思源黑體 HW" w:cs="Times New Roman"/>
          <w:color w:val="000000" w:themeColor="text1"/>
          <w:sz w:val="28"/>
          <w:szCs w:val="28"/>
        </w:rPr>
      </w:pPr>
      <w:r>
        <w:rPr>
          <w:rFonts w:ascii="思源黑體 HW" w:eastAsia="思源黑體 HW" w:hAnsi="思源黑體 HW" w:cs="Times New Roman" w:hint="eastAsia"/>
          <w:color w:val="000000" w:themeColor="text1"/>
          <w:sz w:val="28"/>
          <w:szCs w:val="28"/>
        </w:rPr>
        <w:t>本提案未來(</w:t>
      </w:r>
      <w:r w:rsidRPr="00075A4E">
        <w:rPr>
          <w:rFonts w:ascii="思源黑體 HW" w:eastAsia="思源黑體 HW" w:hAnsi="思源黑體 HW" w:cs="Times New Roman" w:hint="eastAsia"/>
          <w:color w:val="000000" w:themeColor="text1"/>
          <w:sz w:val="28"/>
          <w:szCs w:val="28"/>
        </w:rPr>
        <w:t>可提供</w:t>
      </w:r>
      <w:r w:rsidRPr="00075A4E">
        <w:rPr>
          <w:rFonts w:ascii="思源黑體 HW" w:eastAsia="思源黑體 HW" w:hAnsi="思源黑體 HW" w:cs="Times New Roman"/>
          <w:color w:val="000000" w:themeColor="text1"/>
          <w:sz w:val="28"/>
          <w:szCs w:val="28"/>
        </w:rPr>
        <w:t>113年至115年</w:t>
      </w:r>
      <w:r>
        <w:rPr>
          <w:rFonts w:ascii="思源黑體 HW" w:eastAsia="思源黑體 HW" w:hAnsi="思源黑體 HW" w:cs="Times New Roman" w:hint="eastAsia"/>
          <w:color w:val="000000" w:themeColor="text1"/>
          <w:sz w:val="28"/>
          <w:szCs w:val="28"/>
        </w:rPr>
        <w:t>)有無</w:t>
      </w:r>
      <w:r w:rsidRPr="00240225">
        <w:rPr>
          <w:rFonts w:ascii="思源黑體 HW" w:eastAsia="思源黑體 HW" w:hAnsi="思源黑體 HW" w:cs="Times New Roman" w:hint="eastAsia"/>
          <w:color w:val="000000" w:themeColor="text1"/>
          <w:sz w:val="28"/>
          <w:szCs w:val="28"/>
        </w:rPr>
        <w:t>增資</w:t>
      </w:r>
      <w:r w:rsidRPr="00240225">
        <w:rPr>
          <w:rFonts w:ascii="思源黑體 HW" w:eastAsia="思源黑體 HW" w:hAnsi="思源黑體 HW" w:cs="Times New Roman"/>
          <w:color w:val="000000" w:themeColor="text1"/>
          <w:sz w:val="28"/>
          <w:szCs w:val="28"/>
        </w:rPr>
        <w:t>/募資規劃</w:t>
      </w:r>
      <w:r>
        <w:rPr>
          <w:rFonts w:ascii="微軟正黑體" w:eastAsia="微軟正黑體" w:hAnsi="微軟正黑體" w:cs="Times New Roman" w:hint="eastAsia"/>
          <w:color w:val="000000" w:themeColor="text1"/>
          <w:sz w:val="28"/>
          <w:szCs w:val="28"/>
        </w:rPr>
        <w:t>，</w:t>
      </w:r>
      <w:r>
        <w:rPr>
          <w:rFonts w:ascii="思源黑體 HW" w:eastAsia="思源黑體 HW" w:hAnsi="思源黑體 HW" w:cs="Times New Roman" w:hint="eastAsia"/>
          <w:color w:val="000000" w:themeColor="text1"/>
          <w:sz w:val="28"/>
          <w:szCs w:val="28"/>
        </w:rPr>
        <w:t>若有請描述</w:t>
      </w:r>
      <w:proofErr w:type="gramStart"/>
      <w:r w:rsidRPr="00240225">
        <w:rPr>
          <w:rFonts w:ascii="思源黑體 HW" w:eastAsia="思源黑體 HW" w:hAnsi="思源黑體 HW" w:cs="Times New Roman"/>
          <w:color w:val="000000" w:themeColor="text1"/>
          <w:sz w:val="28"/>
          <w:szCs w:val="28"/>
        </w:rPr>
        <w:t>募資期程</w:t>
      </w:r>
      <w:proofErr w:type="gramEnd"/>
      <w:r w:rsidRPr="00240225">
        <w:rPr>
          <w:rFonts w:ascii="思源黑體 HW" w:eastAsia="思源黑體 HW" w:hAnsi="思源黑體 HW" w:cs="Times New Roman"/>
          <w:color w:val="000000" w:themeColor="text1"/>
          <w:sz w:val="28"/>
          <w:szCs w:val="28"/>
        </w:rPr>
        <w:t>、金額</w:t>
      </w:r>
      <w:r w:rsidRPr="00240225">
        <w:rPr>
          <w:rFonts w:ascii="思源黑體 HW" w:eastAsia="思源黑體 HW" w:hAnsi="思源黑體 HW" w:cs="Times New Roman" w:hint="eastAsia"/>
          <w:color w:val="000000" w:themeColor="text1"/>
          <w:sz w:val="28"/>
          <w:szCs w:val="28"/>
        </w:rPr>
        <w:t>等。</w:t>
      </w:r>
    </w:p>
    <w:p w14:paraId="164922CF" w14:textId="77777777" w:rsidR="006015F3" w:rsidRPr="006015F3" w:rsidRDefault="006015F3" w:rsidP="006015F3">
      <w:pPr>
        <w:pStyle w:val="af5"/>
        <w:widowControl/>
        <w:snapToGrid w:val="0"/>
        <w:ind w:left="1276"/>
        <w:rPr>
          <w:rFonts w:ascii="思源黑體 HW" w:eastAsia="思源黑體 HW" w:hAnsi="思源黑體 HW" w:cs="Times New Roman"/>
          <w:color w:val="000000" w:themeColor="text1"/>
          <w:sz w:val="28"/>
          <w:szCs w:val="28"/>
        </w:rPr>
      </w:pPr>
    </w:p>
    <w:p w14:paraId="4ED40491" w14:textId="77777777" w:rsidR="006015F3" w:rsidRPr="006015F3" w:rsidRDefault="006015F3" w:rsidP="006015F3">
      <w:pPr>
        <w:pStyle w:val="af5"/>
        <w:numPr>
          <w:ilvl w:val="0"/>
          <w:numId w:val="6"/>
        </w:numPr>
        <w:ind w:left="1276" w:hanging="658"/>
        <w:rPr>
          <w:rFonts w:ascii="思源黑體 HW" w:eastAsia="思源黑體 HW" w:hAnsi="思源黑體 HW" w:cs="Times New Roman"/>
          <w:color w:val="000000" w:themeColor="text1"/>
          <w:sz w:val="28"/>
          <w:szCs w:val="28"/>
        </w:rPr>
      </w:pPr>
      <w:bookmarkStart w:id="1" w:name="_Hlk162258932"/>
      <w:bookmarkStart w:id="2" w:name="_Hlk162258893"/>
      <w:r w:rsidRPr="006015F3">
        <w:rPr>
          <w:rFonts w:ascii="思源黑體 HW" w:eastAsia="思源黑體 HW" w:hAnsi="思源黑體 HW" w:cs="Times New Roman"/>
          <w:color w:val="000000" w:themeColor="text1"/>
          <w:sz w:val="28"/>
          <w:szCs w:val="28"/>
        </w:rPr>
        <w:t>營運</w:t>
      </w:r>
      <w:bookmarkStart w:id="3" w:name="_Hlk162258945"/>
      <w:r w:rsidRPr="006015F3">
        <w:rPr>
          <w:rFonts w:ascii="思源黑體 HW" w:eastAsia="思源黑體 HW" w:hAnsi="思源黑體 HW" w:cs="Times New Roman"/>
          <w:color w:val="000000" w:themeColor="text1"/>
          <w:sz w:val="28"/>
          <w:szCs w:val="28"/>
        </w:rPr>
        <w:t>風險及解決方式</w:t>
      </w:r>
    </w:p>
    <w:bookmarkEnd w:id="1"/>
    <w:bookmarkEnd w:id="3"/>
    <w:p w14:paraId="36C00FB6" w14:textId="7DC1C153" w:rsidR="006015F3" w:rsidRPr="006015F3" w:rsidRDefault="006015F3" w:rsidP="006015F3">
      <w:pPr>
        <w:pStyle w:val="af5"/>
        <w:ind w:left="1276"/>
        <w:rPr>
          <w:rFonts w:ascii="思源黑體 HW" w:eastAsia="思源黑體 HW" w:hAnsi="思源黑體 HW" w:cs="Times New Roman"/>
          <w:color w:val="000000" w:themeColor="text1"/>
          <w:sz w:val="28"/>
          <w:szCs w:val="28"/>
        </w:rPr>
      </w:pPr>
      <w:r>
        <w:rPr>
          <w:rFonts w:ascii="思源黑體 HW" w:eastAsia="思源黑體 HW" w:hAnsi="思源黑體 HW" w:cs="Times New Roman" w:hint="eastAsia"/>
          <w:color w:val="000000" w:themeColor="text1"/>
          <w:sz w:val="28"/>
          <w:szCs w:val="28"/>
        </w:rPr>
        <w:t>(</w:t>
      </w:r>
      <w:proofErr w:type="gramStart"/>
      <w:r>
        <w:rPr>
          <w:rFonts w:ascii="思源黑體 HW" w:eastAsia="思源黑體 HW" w:hAnsi="思源黑體 HW" w:cs="Times New Roman" w:hint="eastAsia"/>
          <w:color w:val="000000" w:themeColor="text1"/>
          <w:sz w:val="28"/>
          <w:szCs w:val="28"/>
        </w:rPr>
        <w:t>一</w:t>
      </w:r>
      <w:proofErr w:type="gramEnd"/>
      <w:r>
        <w:rPr>
          <w:rFonts w:ascii="思源黑體 HW" w:eastAsia="思源黑體 HW" w:hAnsi="思源黑體 HW" w:cs="Times New Roman" w:hint="eastAsia"/>
          <w:color w:val="000000" w:themeColor="text1"/>
          <w:sz w:val="28"/>
          <w:szCs w:val="28"/>
        </w:rPr>
        <w:t>)</w:t>
      </w:r>
      <w:r w:rsidRPr="006015F3">
        <w:rPr>
          <w:rFonts w:ascii="思源黑體 HW" w:eastAsia="思源黑體 HW" w:hAnsi="思源黑體 HW" w:cs="Times New Roman" w:hint="eastAsia"/>
          <w:color w:val="000000" w:themeColor="text1"/>
          <w:sz w:val="28"/>
          <w:szCs w:val="28"/>
        </w:rPr>
        <w:t>風險控管。</w:t>
      </w:r>
    </w:p>
    <w:p w14:paraId="012780AE" w14:textId="4C5ABB05" w:rsidR="006015F3" w:rsidRPr="006015F3" w:rsidRDefault="006015F3" w:rsidP="006015F3">
      <w:pPr>
        <w:pStyle w:val="af5"/>
        <w:ind w:left="1276"/>
        <w:rPr>
          <w:rFonts w:ascii="思源黑體 HW" w:eastAsia="思源黑體 HW" w:hAnsi="思源黑體 HW" w:cs="Times New Roman"/>
          <w:color w:val="000000" w:themeColor="text1"/>
          <w:sz w:val="28"/>
          <w:szCs w:val="28"/>
        </w:rPr>
      </w:pPr>
      <w:r>
        <w:rPr>
          <w:rFonts w:ascii="思源黑體 HW" w:eastAsia="思源黑體 HW" w:hAnsi="思源黑體 HW" w:cs="Times New Roman" w:hint="eastAsia"/>
          <w:color w:val="000000" w:themeColor="text1"/>
          <w:sz w:val="28"/>
          <w:szCs w:val="28"/>
        </w:rPr>
        <w:t>(二)</w:t>
      </w:r>
      <w:r w:rsidRPr="006015F3">
        <w:rPr>
          <w:rFonts w:ascii="思源黑體 HW" w:eastAsia="思源黑體 HW" w:hAnsi="思源黑體 HW" w:cs="Times New Roman" w:hint="eastAsia"/>
          <w:color w:val="000000" w:themeColor="text1"/>
          <w:sz w:val="28"/>
          <w:szCs w:val="28"/>
        </w:rPr>
        <w:t>因應方案。</w:t>
      </w:r>
      <w:bookmarkEnd w:id="2"/>
    </w:p>
    <w:p w14:paraId="2C892395" w14:textId="77777777" w:rsidR="006015F3" w:rsidRDefault="006015F3" w:rsidP="006015F3">
      <w:pPr>
        <w:pStyle w:val="af5"/>
        <w:widowControl/>
        <w:snapToGrid w:val="0"/>
        <w:ind w:left="1276"/>
        <w:rPr>
          <w:rFonts w:ascii="思源黑體 HW" w:eastAsia="思源黑體 HW" w:hAnsi="思源黑體 HW" w:cs="Times New Roman"/>
          <w:color w:val="000000" w:themeColor="text1"/>
          <w:sz w:val="28"/>
          <w:szCs w:val="28"/>
        </w:rPr>
      </w:pPr>
    </w:p>
    <w:bookmarkEnd w:id="0"/>
    <w:p w14:paraId="4287DAD1" w14:textId="77777777" w:rsidR="00A669D9" w:rsidRPr="00075A4E" w:rsidRDefault="00A669D9" w:rsidP="00B82EF5">
      <w:pPr>
        <w:widowControl/>
        <w:snapToGrid w:val="0"/>
        <w:rPr>
          <w:rFonts w:ascii="思源黑體 HW" w:eastAsia="思源黑體 HW" w:hAnsi="思源黑體 HW" w:cs="Times New Roman"/>
          <w:color w:val="000000" w:themeColor="text1"/>
          <w:sz w:val="28"/>
          <w:szCs w:val="28"/>
        </w:rPr>
      </w:pPr>
    </w:p>
    <w:p w14:paraId="3F3D9708" w14:textId="0C4D4EDB" w:rsidR="001D44A1" w:rsidRPr="008E29F6" w:rsidRDefault="00EF11B2" w:rsidP="001D62BE">
      <w:pPr>
        <w:widowControl/>
        <w:snapToGrid w:val="0"/>
        <w:jc w:val="both"/>
        <w:rPr>
          <w:rFonts w:ascii="思源黑體 HW" w:eastAsia="思源黑體 HW" w:hAnsi="思源黑體 HW" w:cs="Times New Roman"/>
          <w:color w:val="000000" w:themeColor="text1"/>
          <w:sz w:val="28"/>
          <w:szCs w:val="28"/>
        </w:rPr>
      </w:pPr>
      <w:r w:rsidRPr="008E29F6">
        <w:rPr>
          <w:rFonts w:ascii="思源黑體 HW" w:eastAsia="思源黑體 HW" w:hAnsi="思源黑體 HW" w:cs="Times New Roman"/>
          <w:color w:val="000000" w:themeColor="text1"/>
          <w:sz w:val="28"/>
          <w:szCs w:val="28"/>
        </w:rPr>
        <w:t>(</w:t>
      </w:r>
      <w:proofErr w:type="gramStart"/>
      <w:r w:rsidR="00507EC3">
        <w:rPr>
          <w:rFonts w:ascii="思源黑體 HW" w:eastAsia="思源黑體 HW" w:hAnsi="思源黑體 HW" w:cs="Times New Roman" w:hint="eastAsia"/>
          <w:color w:val="000000" w:themeColor="text1"/>
          <w:sz w:val="28"/>
          <w:szCs w:val="28"/>
        </w:rPr>
        <w:t>註</w:t>
      </w:r>
      <w:proofErr w:type="gramEnd"/>
      <w:r w:rsidR="00507EC3">
        <w:rPr>
          <w:rFonts w:ascii="思源黑體 HW" w:eastAsia="思源黑體 HW" w:hAnsi="思源黑體 HW" w:cs="Times New Roman" w:hint="eastAsia"/>
          <w:color w:val="000000" w:themeColor="text1"/>
          <w:sz w:val="28"/>
          <w:szCs w:val="28"/>
        </w:rPr>
        <w:t>:</w:t>
      </w:r>
      <w:r w:rsidRPr="008E29F6">
        <w:rPr>
          <w:rFonts w:ascii="思源黑體 HW" w:eastAsia="思源黑體 HW" w:hAnsi="思源黑體 HW" w:cs="Times New Roman" w:hint="eastAsia"/>
          <w:color w:val="000000" w:themeColor="text1"/>
          <w:sz w:val="28"/>
          <w:szCs w:val="28"/>
        </w:rPr>
        <w:t>請提供</w:t>
      </w:r>
      <w:proofErr w:type="gramStart"/>
      <w:r w:rsidRPr="008E29F6">
        <w:rPr>
          <w:rFonts w:ascii="思源黑體 HW" w:eastAsia="思源黑體 HW" w:hAnsi="思源黑體 HW" w:cs="Times New Roman" w:hint="eastAsia"/>
          <w:color w:val="000000" w:themeColor="text1"/>
          <w:sz w:val="28"/>
          <w:szCs w:val="28"/>
        </w:rPr>
        <w:t>與本通傳</w:t>
      </w:r>
      <w:proofErr w:type="gramEnd"/>
      <w:r w:rsidRPr="008E29F6">
        <w:rPr>
          <w:rFonts w:ascii="思源黑體 HW" w:eastAsia="思源黑體 HW" w:hAnsi="思源黑體 HW" w:cs="Times New Roman" w:hint="eastAsia"/>
          <w:color w:val="000000" w:themeColor="text1"/>
          <w:sz w:val="28"/>
          <w:szCs w:val="28"/>
        </w:rPr>
        <w:t>服務相關的營運實績佐證於附件</w:t>
      </w:r>
      <w:r w:rsidR="00507EC3">
        <w:rPr>
          <w:rFonts w:ascii="思源黑體 HW" w:eastAsia="思源黑體 HW" w:hAnsi="思源黑體 HW" w:cs="Times New Roman" w:hint="eastAsia"/>
          <w:color w:val="000000" w:themeColor="text1"/>
          <w:sz w:val="28"/>
          <w:szCs w:val="28"/>
        </w:rPr>
        <w:t>一</w:t>
      </w:r>
      <w:r w:rsidR="00507EC3">
        <w:rPr>
          <w:rFonts w:ascii="微軟正黑體" w:eastAsia="微軟正黑體" w:hAnsi="微軟正黑體" w:cs="Times New Roman" w:hint="eastAsia"/>
          <w:color w:val="000000" w:themeColor="text1"/>
          <w:sz w:val="28"/>
          <w:szCs w:val="28"/>
        </w:rPr>
        <w:t>，</w:t>
      </w:r>
      <w:r w:rsidRPr="008E29F6">
        <w:rPr>
          <w:rFonts w:ascii="思源黑體 HW" w:eastAsia="思源黑體 HW" w:hAnsi="思源黑體 HW" w:cs="Times New Roman" w:hint="eastAsia"/>
          <w:color w:val="000000" w:themeColor="text1"/>
          <w:sz w:val="28"/>
          <w:szCs w:val="28"/>
        </w:rPr>
        <w:t>如：合約、採購證明等</w:t>
      </w:r>
      <w:r w:rsidRPr="008E29F6">
        <w:rPr>
          <w:rFonts w:ascii="思源黑體 HW" w:eastAsia="思源黑體 HW" w:hAnsi="思源黑體 HW" w:cs="Times New Roman"/>
          <w:color w:val="000000" w:themeColor="text1"/>
          <w:sz w:val="28"/>
          <w:szCs w:val="28"/>
        </w:rPr>
        <w:t>)</w:t>
      </w:r>
      <w:r w:rsidR="00AB35F7" w:rsidRPr="008E29F6">
        <w:rPr>
          <w:rFonts w:ascii="思源黑體 HW" w:eastAsia="思源黑體 HW" w:hAnsi="思源黑體 HW" w:cs="Times New Roman" w:hint="eastAsia"/>
          <w:color w:val="000000" w:themeColor="text1"/>
          <w:sz w:val="28"/>
          <w:szCs w:val="28"/>
        </w:rPr>
        <w:t>。</w:t>
      </w:r>
    </w:p>
    <w:p w14:paraId="1FDC7EDB" w14:textId="2F22EEE0" w:rsidR="00BF4E0D" w:rsidRPr="008E29F6" w:rsidRDefault="001D62BE" w:rsidP="00B135B7">
      <w:pPr>
        <w:pStyle w:val="af5"/>
        <w:widowControl/>
        <w:numPr>
          <w:ilvl w:val="0"/>
          <w:numId w:val="2"/>
        </w:numPr>
        <w:snapToGrid w:val="0"/>
        <w:spacing w:before="360"/>
        <w:ind w:left="567" w:hanging="567"/>
        <w:rPr>
          <w:rFonts w:ascii="思源黑體 HW" w:eastAsia="思源黑體 HW" w:hAnsi="思源黑體 HW" w:cs="Times New Roman"/>
          <w:color w:val="000000" w:themeColor="text1"/>
          <w:sz w:val="28"/>
          <w:szCs w:val="28"/>
        </w:rPr>
      </w:pPr>
      <w:r w:rsidRPr="008E29F6">
        <w:rPr>
          <w:rFonts w:ascii="思源黑體 HW" w:eastAsia="思源黑體 HW" w:hAnsi="思源黑體 HW" w:cs="Times New Roman" w:hint="eastAsia"/>
          <w:color w:val="000000" w:themeColor="text1"/>
          <w:sz w:val="28"/>
          <w:szCs w:val="28"/>
        </w:rPr>
        <w:t>本提案</w:t>
      </w:r>
      <w:r w:rsidR="002B37EF" w:rsidRPr="008E29F6">
        <w:rPr>
          <w:rFonts w:ascii="思源黑體 HW" w:eastAsia="思源黑體 HW" w:hAnsi="思源黑體 HW" w:cs="Times New Roman" w:hint="eastAsia"/>
          <w:color w:val="000000" w:themeColor="text1"/>
          <w:sz w:val="28"/>
          <w:szCs w:val="28"/>
        </w:rPr>
        <w:t>通傳</w:t>
      </w:r>
      <w:r w:rsidRPr="008E29F6">
        <w:rPr>
          <w:rFonts w:ascii="思源黑體 HW" w:eastAsia="思源黑體 HW" w:hAnsi="思源黑體 HW" w:cs="Times New Roman" w:hint="eastAsia"/>
          <w:color w:val="000000" w:themeColor="text1"/>
          <w:sz w:val="28"/>
          <w:szCs w:val="28"/>
        </w:rPr>
        <w:t>服務</w:t>
      </w:r>
      <w:r w:rsidR="004E38B9" w:rsidRPr="008E29F6">
        <w:rPr>
          <w:rFonts w:ascii="思源黑體 HW" w:eastAsia="思源黑體 HW" w:hAnsi="思源黑體 HW" w:cs="Times New Roman" w:hint="eastAsia"/>
          <w:color w:val="000000" w:themeColor="text1"/>
          <w:sz w:val="28"/>
          <w:szCs w:val="28"/>
        </w:rPr>
        <w:t>帶來之</w:t>
      </w:r>
      <w:r w:rsidR="00696DCE" w:rsidRPr="008E29F6">
        <w:rPr>
          <w:rFonts w:ascii="思源黑體 HW" w:eastAsia="思源黑體 HW" w:hAnsi="思源黑體 HW" w:cs="Times New Roman" w:hint="eastAsia"/>
          <w:color w:val="000000" w:themeColor="text1"/>
          <w:sz w:val="28"/>
          <w:szCs w:val="28"/>
        </w:rPr>
        <w:t>社會</w:t>
      </w:r>
      <w:r w:rsidR="004E38B9" w:rsidRPr="008E29F6">
        <w:rPr>
          <w:rFonts w:ascii="思源黑體 HW" w:eastAsia="思源黑體 HW" w:hAnsi="思源黑體 HW" w:cs="Times New Roman" w:hint="eastAsia"/>
          <w:color w:val="000000" w:themeColor="text1"/>
          <w:sz w:val="28"/>
          <w:szCs w:val="28"/>
        </w:rPr>
        <w:t>效益</w:t>
      </w:r>
    </w:p>
    <w:p w14:paraId="03687FA0" w14:textId="768E5382" w:rsidR="002C4D9C" w:rsidRPr="008E29F6" w:rsidRDefault="002C4D9C" w:rsidP="004966D4">
      <w:pPr>
        <w:pStyle w:val="af5"/>
        <w:widowControl/>
        <w:numPr>
          <w:ilvl w:val="0"/>
          <w:numId w:val="7"/>
        </w:numPr>
        <w:snapToGrid w:val="0"/>
        <w:ind w:left="1276" w:hanging="658"/>
        <w:rPr>
          <w:rFonts w:ascii="思源黑體 HW" w:eastAsia="思源黑體 HW" w:hAnsi="思源黑體 HW" w:cs="Times New Roman"/>
          <w:color w:val="000000" w:themeColor="text1"/>
          <w:sz w:val="28"/>
          <w:szCs w:val="28"/>
        </w:rPr>
      </w:pPr>
      <w:proofErr w:type="gramStart"/>
      <w:r w:rsidRPr="008E29F6">
        <w:rPr>
          <w:rFonts w:ascii="思源黑體 HW" w:eastAsia="思源黑體 HW" w:hAnsi="思源黑體 HW" w:cs="Times New Roman" w:hint="eastAsia"/>
          <w:color w:val="000000" w:themeColor="text1"/>
          <w:sz w:val="28"/>
          <w:szCs w:val="28"/>
        </w:rPr>
        <w:t>本通傳</w:t>
      </w:r>
      <w:proofErr w:type="gramEnd"/>
      <w:r w:rsidRPr="008E29F6">
        <w:rPr>
          <w:rFonts w:ascii="思源黑體 HW" w:eastAsia="思源黑體 HW" w:hAnsi="思源黑體 HW" w:cs="Times New Roman" w:hint="eastAsia"/>
          <w:color w:val="000000" w:themeColor="text1"/>
          <w:sz w:val="28"/>
          <w:szCs w:val="28"/>
        </w:rPr>
        <w:t>服務影響之重大主題(可不只一項)</w:t>
      </w:r>
      <w:r w:rsidR="00221FCE">
        <w:rPr>
          <w:rFonts w:ascii="微軟正黑體" w:eastAsia="微軟正黑體" w:hAnsi="微軟正黑體" w:cs="Times New Roman" w:hint="eastAsia"/>
          <w:color w:val="000000" w:themeColor="text1"/>
          <w:sz w:val="28"/>
          <w:szCs w:val="28"/>
        </w:rPr>
        <w:t>。</w:t>
      </w:r>
    </w:p>
    <w:p w14:paraId="68FB676E" w14:textId="782A2208" w:rsidR="005B702D" w:rsidRPr="008E29F6" w:rsidRDefault="00FA215A" w:rsidP="004966D4">
      <w:pPr>
        <w:pStyle w:val="af5"/>
        <w:widowControl/>
        <w:numPr>
          <w:ilvl w:val="0"/>
          <w:numId w:val="7"/>
        </w:numPr>
        <w:snapToGrid w:val="0"/>
        <w:ind w:left="1276" w:hanging="658"/>
        <w:rPr>
          <w:rFonts w:ascii="思源黑體 HW" w:eastAsia="思源黑體 HW" w:hAnsi="思源黑體 HW" w:cs="Times New Roman"/>
          <w:color w:val="000000" w:themeColor="text1"/>
          <w:sz w:val="28"/>
          <w:szCs w:val="28"/>
        </w:rPr>
      </w:pPr>
      <w:r w:rsidRPr="008E29F6">
        <w:rPr>
          <w:rFonts w:ascii="思源黑體 HW" w:eastAsia="思源黑體 HW" w:hAnsi="思源黑體 HW" w:cs="Times New Roman" w:hint="eastAsia"/>
          <w:color w:val="000000" w:themeColor="text1"/>
          <w:sz w:val="28"/>
          <w:szCs w:val="28"/>
        </w:rPr>
        <w:t>主要利害關係人</w:t>
      </w:r>
      <w:r w:rsidR="00B965B3" w:rsidRPr="008E29F6">
        <w:rPr>
          <w:rFonts w:ascii="思源黑體 HW" w:eastAsia="思源黑體 HW" w:hAnsi="思源黑體 HW" w:cs="Times New Roman" w:hint="eastAsia"/>
          <w:color w:val="000000" w:themeColor="text1"/>
          <w:sz w:val="28"/>
          <w:szCs w:val="28"/>
        </w:rPr>
        <w:t>：</w:t>
      </w:r>
      <w:r w:rsidR="00696DCE" w:rsidRPr="008E29F6">
        <w:rPr>
          <w:rFonts w:ascii="思源黑體 HW" w:eastAsia="思源黑體 HW" w:hAnsi="思源黑體 HW" w:cs="Times New Roman" w:hint="eastAsia"/>
          <w:color w:val="000000" w:themeColor="text1"/>
          <w:sz w:val="28"/>
          <w:szCs w:val="28"/>
        </w:rPr>
        <w:t>利害關係人定義</w:t>
      </w:r>
      <w:r w:rsidR="004E38B9" w:rsidRPr="008E29F6">
        <w:rPr>
          <w:rFonts w:ascii="新細明體" w:eastAsia="新細明體" w:hAnsi="新細明體" w:cs="Times New Roman" w:hint="eastAsia"/>
          <w:color w:val="000000" w:themeColor="text1"/>
          <w:sz w:val="28"/>
          <w:szCs w:val="28"/>
        </w:rPr>
        <w:t>、</w:t>
      </w:r>
      <w:r w:rsidR="004E38B9" w:rsidRPr="008E29F6">
        <w:rPr>
          <w:rFonts w:ascii="思源黑體 HW" w:eastAsia="思源黑體 HW" w:hAnsi="思源黑體 HW" w:cs="Times New Roman" w:hint="eastAsia"/>
          <w:color w:val="000000" w:themeColor="text1"/>
          <w:sz w:val="28"/>
          <w:szCs w:val="28"/>
        </w:rPr>
        <w:t>所有利害關係人列舉</w:t>
      </w:r>
      <w:r w:rsidR="00696DCE" w:rsidRPr="008E29F6">
        <w:rPr>
          <w:rFonts w:ascii="思源黑體 HW" w:eastAsia="思源黑體 HW" w:hAnsi="思源黑體 HW" w:cs="Times New Roman" w:hint="eastAsia"/>
          <w:color w:val="000000" w:themeColor="text1"/>
          <w:sz w:val="28"/>
          <w:szCs w:val="28"/>
        </w:rPr>
        <w:t>及議和狀況</w:t>
      </w:r>
      <w:r w:rsidR="00B965B3" w:rsidRPr="008E29F6">
        <w:rPr>
          <w:rFonts w:ascii="思源黑體 HW" w:eastAsia="思源黑體 HW" w:hAnsi="思源黑體 HW" w:cs="Times New Roman" w:hint="eastAsia"/>
          <w:color w:val="000000" w:themeColor="text1"/>
          <w:sz w:val="28"/>
          <w:szCs w:val="28"/>
        </w:rPr>
        <w:t>敘述</w:t>
      </w:r>
      <w:r w:rsidR="00696DCE" w:rsidRPr="008E29F6">
        <w:rPr>
          <w:rFonts w:ascii="思源黑體 HW" w:eastAsia="思源黑體 HW" w:hAnsi="思源黑體 HW" w:cs="Times New Roman" w:hint="eastAsia"/>
          <w:color w:val="000000" w:themeColor="text1"/>
          <w:sz w:val="28"/>
          <w:szCs w:val="28"/>
        </w:rPr>
        <w:t>(</w:t>
      </w:r>
      <w:r w:rsidR="00B965B3" w:rsidRPr="008E29F6">
        <w:rPr>
          <w:rFonts w:ascii="思源黑體 HW" w:eastAsia="思源黑體 HW" w:hAnsi="思源黑體 HW" w:cs="Times New Roman" w:hint="eastAsia"/>
          <w:color w:val="000000" w:themeColor="text1"/>
          <w:sz w:val="28"/>
          <w:szCs w:val="28"/>
        </w:rPr>
        <w:t>需包含時間、</w:t>
      </w:r>
      <w:r w:rsidR="00696DCE" w:rsidRPr="008E29F6">
        <w:rPr>
          <w:rFonts w:ascii="思源黑體 HW" w:eastAsia="思源黑體 HW" w:hAnsi="思源黑體 HW" w:cs="Times New Roman" w:hint="eastAsia"/>
          <w:color w:val="000000" w:themeColor="text1"/>
          <w:sz w:val="28"/>
          <w:szCs w:val="28"/>
        </w:rPr>
        <w:t>場次</w:t>
      </w:r>
      <w:r w:rsidR="00B965B3" w:rsidRPr="008E29F6">
        <w:rPr>
          <w:rFonts w:ascii="思源黑體 HW" w:eastAsia="思源黑體 HW" w:hAnsi="思源黑體 HW" w:cs="Times New Roman" w:hint="eastAsia"/>
          <w:color w:val="000000" w:themeColor="text1"/>
          <w:sz w:val="28"/>
          <w:szCs w:val="28"/>
        </w:rPr>
        <w:t>、參與人數</w:t>
      </w:r>
      <w:r w:rsidR="00696DCE" w:rsidRPr="008E29F6">
        <w:rPr>
          <w:rFonts w:ascii="思源黑體 HW" w:eastAsia="思源黑體 HW" w:hAnsi="思源黑體 HW" w:cs="Times New Roman" w:hint="eastAsia"/>
          <w:color w:val="000000" w:themeColor="text1"/>
          <w:sz w:val="28"/>
          <w:szCs w:val="28"/>
        </w:rPr>
        <w:t>、族群</w:t>
      </w:r>
      <w:r w:rsidR="00B965B3" w:rsidRPr="008E29F6">
        <w:rPr>
          <w:rFonts w:ascii="思源黑體 HW" w:eastAsia="思源黑體 HW" w:hAnsi="思源黑體 HW" w:cs="Times New Roman" w:hint="eastAsia"/>
          <w:color w:val="000000" w:themeColor="text1"/>
          <w:sz w:val="28"/>
          <w:szCs w:val="28"/>
        </w:rPr>
        <w:t>及重大性議題</w:t>
      </w:r>
      <w:r w:rsidR="00696DCE" w:rsidRPr="008E29F6">
        <w:rPr>
          <w:rFonts w:ascii="思源黑體 HW" w:eastAsia="思源黑體 HW" w:hAnsi="思源黑體 HW" w:cs="Times New Roman" w:hint="eastAsia"/>
          <w:color w:val="000000" w:themeColor="text1"/>
          <w:sz w:val="28"/>
          <w:szCs w:val="28"/>
        </w:rPr>
        <w:t>)</w:t>
      </w:r>
      <w:r w:rsidR="00A444F1" w:rsidRPr="008E29F6">
        <w:rPr>
          <w:rFonts w:ascii="思源黑體 HW" w:eastAsia="思源黑體 HW" w:hAnsi="思源黑體 HW" w:cs="Times New Roman" w:hint="eastAsia"/>
          <w:color w:val="000000" w:themeColor="text1"/>
          <w:sz w:val="28"/>
          <w:szCs w:val="28"/>
        </w:rPr>
        <w:t>。</w:t>
      </w:r>
    </w:p>
    <w:p w14:paraId="0381B0B9" w14:textId="7767FB09" w:rsidR="004E38B9" w:rsidRPr="008E29F6" w:rsidRDefault="004E38B9" w:rsidP="004966D4">
      <w:pPr>
        <w:pStyle w:val="af5"/>
        <w:widowControl/>
        <w:numPr>
          <w:ilvl w:val="0"/>
          <w:numId w:val="7"/>
        </w:numPr>
        <w:snapToGrid w:val="0"/>
        <w:ind w:left="1276" w:hanging="658"/>
        <w:rPr>
          <w:rFonts w:ascii="思源黑體 HW" w:eastAsia="思源黑體 HW" w:hAnsi="思源黑體 HW" w:cs="Times New Roman"/>
          <w:color w:val="000000" w:themeColor="text1"/>
          <w:sz w:val="28"/>
          <w:szCs w:val="28"/>
        </w:rPr>
      </w:pPr>
      <w:r w:rsidRPr="008E29F6">
        <w:rPr>
          <w:rFonts w:ascii="思源黑體 HW" w:eastAsia="思源黑體 HW" w:hAnsi="思源黑體 HW" w:cs="Times New Roman" w:hint="eastAsia"/>
          <w:color w:val="000000" w:themeColor="text1"/>
          <w:sz w:val="28"/>
          <w:szCs w:val="28"/>
        </w:rPr>
        <w:t>社會價值描述或計算(可參閱附件</w:t>
      </w:r>
      <w:r w:rsidR="00507EC3">
        <w:rPr>
          <w:rFonts w:ascii="思源黑體 HW" w:eastAsia="思源黑體 HW" w:hAnsi="思源黑體 HW" w:cs="Times New Roman" w:hint="eastAsia"/>
          <w:color w:val="000000" w:themeColor="text1"/>
          <w:sz w:val="28"/>
          <w:szCs w:val="28"/>
        </w:rPr>
        <w:t>二</w:t>
      </w:r>
      <w:r w:rsidRPr="008E29F6">
        <w:rPr>
          <w:rFonts w:ascii="思源黑體 HW" w:eastAsia="思源黑體 HW" w:hAnsi="思源黑體 HW" w:cs="Times New Roman" w:hint="eastAsia"/>
          <w:color w:val="000000" w:themeColor="text1"/>
          <w:sz w:val="28"/>
          <w:szCs w:val="28"/>
        </w:rPr>
        <w:t>)</w:t>
      </w:r>
    </w:p>
    <w:p w14:paraId="44F8FBA5" w14:textId="5B726FEB" w:rsidR="00FA215A" w:rsidRPr="008E29F6" w:rsidRDefault="002C4D9C" w:rsidP="002C4D9C">
      <w:pPr>
        <w:pStyle w:val="af5"/>
        <w:widowControl/>
        <w:numPr>
          <w:ilvl w:val="0"/>
          <w:numId w:val="21"/>
        </w:numPr>
        <w:snapToGrid w:val="0"/>
        <w:rPr>
          <w:rFonts w:ascii="思源黑體 HW" w:eastAsia="思源黑體 HW" w:hAnsi="思源黑體 HW" w:cs="Times New Roman"/>
          <w:color w:val="000000" w:themeColor="text1"/>
          <w:sz w:val="28"/>
          <w:szCs w:val="28"/>
        </w:rPr>
      </w:pPr>
      <w:r w:rsidRPr="008E29F6">
        <w:rPr>
          <w:rFonts w:ascii="思源黑體 HW" w:eastAsia="思源黑體 HW" w:hAnsi="思源黑體 HW" w:cs="Times New Roman" w:hint="eastAsia"/>
          <w:color w:val="000000" w:themeColor="text1"/>
          <w:sz w:val="28"/>
          <w:szCs w:val="28"/>
        </w:rPr>
        <w:t>上述重大主題之主要</w:t>
      </w:r>
      <w:r w:rsidR="00FA215A" w:rsidRPr="008E29F6">
        <w:rPr>
          <w:rFonts w:ascii="思源黑體 HW" w:eastAsia="思源黑體 HW" w:hAnsi="思源黑體 HW" w:cs="Times New Roman" w:hint="eastAsia"/>
          <w:color w:val="000000" w:themeColor="text1"/>
          <w:sz w:val="28"/>
          <w:szCs w:val="28"/>
        </w:rPr>
        <w:t>活動的資源投入與產出(投入資源</w:t>
      </w:r>
      <w:r w:rsidRPr="008E29F6">
        <w:rPr>
          <w:rFonts w:ascii="新細明體" w:eastAsia="新細明體" w:hAnsi="新細明體" w:cs="Times New Roman" w:hint="eastAsia"/>
          <w:color w:val="000000" w:themeColor="text1"/>
          <w:sz w:val="28"/>
          <w:szCs w:val="28"/>
        </w:rPr>
        <w:t>、</w:t>
      </w:r>
      <w:r w:rsidRPr="008E29F6">
        <w:rPr>
          <w:rFonts w:ascii="思源黑體 HW" w:eastAsia="思源黑體 HW" w:hAnsi="思源黑體 HW" w:cs="Times New Roman" w:hint="eastAsia"/>
          <w:color w:val="000000" w:themeColor="text1"/>
          <w:sz w:val="28"/>
          <w:szCs w:val="28"/>
        </w:rPr>
        <w:t>類型</w:t>
      </w:r>
      <w:r w:rsidRPr="008E29F6">
        <w:rPr>
          <w:rFonts w:ascii="新細明體" w:eastAsia="新細明體" w:hAnsi="新細明體" w:cs="Times New Roman" w:hint="eastAsia"/>
          <w:color w:val="000000" w:themeColor="text1"/>
          <w:sz w:val="28"/>
          <w:szCs w:val="28"/>
        </w:rPr>
        <w:t>、</w:t>
      </w:r>
      <w:r w:rsidRPr="008E29F6">
        <w:rPr>
          <w:rFonts w:ascii="思源黑體 HW" w:eastAsia="思源黑體 HW" w:hAnsi="思源黑體 HW" w:cs="Times New Roman" w:hint="eastAsia"/>
          <w:color w:val="000000" w:themeColor="text1"/>
          <w:sz w:val="28"/>
          <w:szCs w:val="28"/>
        </w:rPr>
        <w:t>時間</w:t>
      </w:r>
      <w:r w:rsidR="00FA215A" w:rsidRPr="008E29F6">
        <w:rPr>
          <w:rFonts w:ascii="思源黑體 HW" w:eastAsia="思源黑體 HW" w:hAnsi="思源黑體 HW" w:cs="Times New Roman" w:hint="eastAsia"/>
          <w:color w:val="000000" w:themeColor="text1"/>
          <w:sz w:val="28"/>
          <w:szCs w:val="28"/>
        </w:rPr>
        <w:t>、</w:t>
      </w:r>
      <w:r w:rsidRPr="008E29F6">
        <w:rPr>
          <w:rFonts w:ascii="思源黑體 HW" w:eastAsia="思源黑體 HW" w:hAnsi="思源黑體 HW" w:cs="Times New Roman" w:hint="eastAsia"/>
          <w:color w:val="000000" w:themeColor="text1"/>
          <w:sz w:val="28"/>
          <w:szCs w:val="28"/>
        </w:rPr>
        <w:t>場域及</w:t>
      </w:r>
      <w:r w:rsidR="00FA215A" w:rsidRPr="008E29F6">
        <w:rPr>
          <w:rFonts w:ascii="思源黑體 HW" w:eastAsia="思源黑體 HW" w:hAnsi="思源黑體 HW" w:cs="Times New Roman" w:hint="eastAsia"/>
          <w:color w:val="000000" w:themeColor="text1"/>
          <w:sz w:val="28"/>
          <w:szCs w:val="28"/>
        </w:rPr>
        <w:t>活動產出定義)</w:t>
      </w:r>
      <w:bookmarkStart w:id="4" w:name="_Hlk162256959"/>
      <w:r w:rsidR="00FA215A" w:rsidRPr="008E29F6">
        <w:rPr>
          <w:rFonts w:ascii="思源黑體 HW" w:eastAsia="思源黑體 HW" w:hAnsi="思源黑體 HW" w:cs="Times New Roman"/>
          <w:color w:val="000000" w:themeColor="text1"/>
          <w:sz w:val="28"/>
          <w:szCs w:val="28"/>
        </w:rPr>
        <w:t>。</w:t>
      </w:r>
      <w:bookmarkEnd w:id="4"/>
    </w:p>
    <w:p w14:paraId="1EDABFEF" w14:textId="0192ED7C" w:rsidR="00FA215A" w:rsidRPr="008E29F6" w:rsidRDefault="006233A4" w:rsidP="00FA215A">
      <w:pPr>
        <w:pStyle w:val="af5"/>
        <w:widowControl/>
        <w:numPr>
          <w:ilvl w:val="0"/>
          <w:numId w:val="21"/>
        </w:numPr>
        <w:snapToGrid w:val="0"/>
        <w:rPr>
          <w:rFonts w:ascii="思源黑體 HW" w:eastAsia="思源黑體 HW" w:hAnsi="思源黑體 HW" w:cs="Times New Roman"/>
          <w:color w:val="000000" w:themeColor="text1"/>
          <w:sz w:val="28"/>
          <w:szCs w:val="28"/>
        </w:rPr>
      </w:pPr>
      <w:r w:rsidRPr="008E29F6">
        <w:rPr>
          <w:rFonts w:ascii="思源黑體 HW" w:eastAsia="思源黑體 HW" w:hAnsi="思源黑體 HW" w:cs="Times New Roman" w:hint="eastAsia"/>
          <w:color w:val="000000" w:themeColor="text1"/>
          <w:sz w:val="28"/>
          <w:szCs w:val="28"/>
        </w:rPr>
        <w:lastRenderedPageBreak/>
        <w:t>主要利害關係人參與上述主要活動後</w:t>
      </w:r>
      <w:r w:rsidRPr="008E29F6">
        <w:rPr>
          <w:rFonts w:ascii="微軟正黑體" w:eastAsia="微軟正黑體" w:hAnsi="微軟正黑體" w:cs="Times New Roman" w:hint="eastAsia"/>
          <w:color w:val="000000" w:themeColor="text1"/>
          <w:sz w:val="28"/>
          <w:szCs w:val="28"/>
        </w:rPr>
        <w:t>，</w:t>
      </w:r>
      <w:r w:rsidRPr="008E29F6">
        <w:rPr>
          <w:rFonts w:ascii="新細明體" w:eastAsia="新細明體" w:hAnsi="新細明體" w:cs="Times New Roman" w:hint="eastAsia"/>
          <w:color w:val="000000" w:themeColor="text1"/>
          <w:sz w:val="28"/>
          <w:szCs w:val="28"/>
        </w:rPr>
        <w:t>最重要及第二重要</w:t>
      </w:r>
      <w:r w:rsidR="00FA215A" w:rsidRPr="008E29F6">
        <w:rPr>
          <w:rFonts w:ascii="思源黑體 HW" w:eastAsia="思源黑體 HW" w:hAnsi="思源黑體 HW" w:cs="Times New Roman" w:hint="eastAsia"/>
          <w:color w:val="000000" w:themeColor="text1"/>
          <w:sz w:val="28"/>
          <w:szCs w:val="28"/>
        </w:rPr>
        <w:t>預期成果</w:t>
      </w:r>
      <w:r w:rsidRPr="008E29F6">
        <w:rPr>
          <w:rFonts w:ascii="思源黑體 HW" w:eastAsia="思源黑體 HW" w:hAnsi="思源黑體 HW" w:cs="Times New Roman" w:hint="eastAsia"/>
          <w:color w:val="000000" w:themeColor="text1"/>
          <w:sz w:val="28"/>
          <w:szCs w:val="28"/>
        </w:rPr>
        <w:t>及類型</w:t>
      </w:r>
      <w:r w:rsidR="00EE2DBE">
        <w:rPr>
          <w:rFonts w:ascii="思源黑體 HW" w:eastAsia="思源黑體 HW" w:hAnsi="思源黑體 HW" w:cs="Times New Roman" w:hint="eastAsia"/>
          <w:color w:val="000000" w:themeColor="text1"/>
          <w:sz w:val="28"/>
          <w:szCs w:val="28"/>
        </w:rPr>
        <w:t>以及</w:t>
      </w:r>
      <w:r w:rsidR="00FA215A" w:rsidRPr="008E29F6">
        <w:rPr>
          <w:rFonts w:ascii="思源黑體 HW" w:eastAsia="思源黑體 HW" w:hAnsi="思源黑體 HW" w:cs="Times New Roman" w:hint="eastAsia"/>
          <w:color w:val="000000" w:themeColor="text1"/>
          <w:sz w:val="28"/>
          <w:szCs w:val="28"/>
        </w:rPr>
        <w:t>衡量</w:t>
      </w:r>
      <w:r w:rsidRPr="008E29F6">
        <w:rPr>
          <w:rFonts w:ascii="思源黑體 HW" w:eastAsia="思源黑體 HW" w:hAnsi="思源黑體 HW" w:cs="Times New Roman" w:hint="eastAsia"/>
          <w:color w:val="000000" w:themeColor="text1"/>
          <w:sz w:val="28"/>
          <w:szCs w:val="28"/>
        </w:rPr>
        <w:t>指標/量表</w:t>
      </w:r>
      <w:r w:rsidR="00EE2DBE" w:rsidRPr="008E29F6">
        <w:rPr>
          <w:rFonts w:ascii="思源黑體 HW" w:eastAsia="思源黑體 HW" w:hAnsi="思源黑體 HW" w:cs="Times New Roman"/>
          <w:color w:val="000000" w:themeColor="text1"/>
          <w:sz w:val="28"/>
          <w:szCs w:val="28"/>
        </w:rPr>
        <w:t>。</w:t>
      </w:r>
    </w:p>
    <w:p w14:paraId="546A191B" w14:textId="6102F555" w:rsidR="00C75F5E" w:rsidRPr="008E29F6" w:rsidRDefault="001D62BE" w:rsidP="006233A4">
      <w:pPr>
        <w:pStyle w:val="af5"/>
        <w:widowControl/>
        <w:numPr>
          <w:ilvl w:val="0"/>
          <w:numId w:val="21"/>
        </w:numPr>
        <w:snapToGrid w:val="0"/>
        <w:rPr>
          <w:rFonts w:ascii="思源黑體 HW" w:eastAsia="思源黑體 HW" w:hAnsi="思源黑體 HW" w:cs="Times New Roman"/>
          <w:color w:val="000000" w:themeColor="text1"/>
          <w:sz w:val="28"/>
          <w:szCs w:val="28"/>
        </w:rPr>
      </w:pPr>
      <w:r w:rsidRPr="008E29F6">
        <w:rPr>
          <w:rFonts w:ascii="思源黑體 HW" w:eastAsia="思源黑體 HW" w:hAnsi="思源黑體 HW" w:cs="Times New Roman" w:hint="eastAsia"/>
          <w:color w:val="000000" w:themeColor="text1"/>
          <w:sz w:val="28"/>
          <w:szCs w:val="28"/>
        </w:rPr>
        <w:t>影響力分析(</w:t>
      </w:r>
      <w:r w:rsidR="00221FCE">
        <w:rPr>
          <w:rFonts w:ascii="思源黑體 HW" w:eastAsia="思源黑體 HW" w:hAnsi="思源黑體 HW" w:cs="Times New Roman" w:hint="eastAsia"/>
          <w:color w:val="000000" w:themeColor="text1"/>
          <w:sz w:val="28"/>
          <w:szCs w:val="28"/>
        </w:rPr>
        <w:t>透過問卷算</w:t>
      </w:r>
      <w:proofErr w:type="gramStart"/>
      <w:r w:rsidR="00221FCE">
        <w:rPr>
          <w:rFonts w:ascii="思源黑體 HW" w:eastAsia="思源黑體 HW" w:hAnsi="思源黑體 HW" w:cs="Times New Roman" w:hint="eastAsia"/>
          <w:color w:val="000000" w:themeColor="text1"/>
          <w:sz w:val="28"/>
          <w:szCs w:val="28"/>
        </w:rPr>
        <w:t>出</w:t>
      </w:r>
      <w:r w:rsidR="006233A4" w:rsidRPr="008E29F6">
        <w:rPr>
          <w:rFonts w:ascii="思源黑體 HW" w:eastAsia="思源黑體 HW" w:hAnsi="思源黑體 HW" w:cs="Times New Roman" w:hint="eastAsia"/>
          <w:color w:val="000000" w:themeColor="text1"/>
          <w:sz w:val="28"/>
          <w:szCs w:val="28"/>
        </w:rPr>
        <w:t>前測平均值</w:t>
      </w:r>
      <w:proofErr w:type="gramEnd"/>
      <w:r w:rsidR="006233A4" w:rsidRPr="008E29F6">
        <w:rPr>
          <w:rFonts w:ascii="新細明體" w:eastAsia="新細明體" w:hAnsi="新細明體" w:cs="Times New Roman" w:hint="eastAsia"/>
          <w:color w:val="000000" w:themeColor="text1"/>
          <w:sz w:val="28"/>
          <w:szCs w:val="28"/>
        </w:rPr>
        <w:t>、</w:t>
      </w:r>
      <w:proofErr w:type="gramStart"/>
      <w:r w:rsidR="006233A4" w:rsidRPr="008E29F6">
        <w:rPr>
          <w:rFonts w:ascii="思源黑體 HW" w:eastAsia="思源黑體 HW" w:hAnsi="思源黑體 HW" w:cs="Times New Roman" w:hint="eastAsia"/>
          <w:color w:val="000000" w:themeColor="text1"/>
          <w:sz w:val="28"/>
          <w:szCs w:val="28"/>
        </w:rPr>
        <w:t>後測平均值</w:t>
      </w:r>
      <w:proofErr w:type="gramEnd"/>
      <w:r w:rsidR="006233A4" w:rsidRPr="008E29F6">
        <w:rPr>
          <w:rFonts w:ascii="新細明體" w:eastAsia="新細明體" w:hAnsi="新細明體" w:cs="Times New Roman" w:hint="eastAsia"/>
          <w:color w:val="000000" w:themeColor="text1"/>
          <w:sz w:val="28"/>
          <w:szCs w:val="28"/>
        </w:rPr>
        <w:t>、</w:t>
      </w:r>
      <w:r w:rsidR="006233A4" w:rsidRPr="008E29F6">
        <w:rPr>
          <w:rFonts w:ascii="思源黑體 HW" w:eastAsia="思源黑體 HW" w:hAnsi="思源黑體 HW" w:cs="Times New Roman" w:hint="eastAsia"/>
          <w:color w:val="000000" w:themeColor="text1"/>
          <w:sz w:val="28"/>
          <w:szCs w:val="28"/>
        </w:rPr>
        <w:t>有多少人改變</w:t>
      </w:r>
      <w:r w:rsidR="006233A4" w:rsidRPr="008E29F6">
        <w:rPr>
          <w:rFonts w:ascii="新細明體" w:eastAsia="新細明體" w:hAnsi="新細明體" w:cs="Times New Roman" w:hint="eastAsia"/>
          <w:color w:val="000000" w:themeColor="text1"/>
          <w:sz w:val="28"/>
          <w:szCs w:val="28"/>
        </w:rPr>
        <w:t>、</w:t>
      </w:r>
      <w:r w:rsidR="006233A4" w:rsidRPr="008E29F6">
        <w:rPr>
          <w:rFonts w:ascii="思源黑體 HW" w:eastAsia="思源黑體 HW" w:hAnsi="思源黑體 HW" w:cs="Times New Roman" w:hint="eastAsia"/>
          <w:color w:val="000000" w:themeColor="text1"/>
          <w:sz w:val="28"/>
          <w:szCs w:val="28"/>
        </w:rPr>
        <w:t>平均改變幅度</w:t>
      </w:r>
      <w:r w:rsidRPr="008E29F6">
        <w:rPr>
          <w:rFonts w:ascii="思源黑體 HW" w:eastAsia="思源黑體 HW" w:hAnsi="思源黑體 HW" w:cs="Times New Roman" w:hint="eastAsia"/>
          <w:color w:val="000000" w:themeColor="text1"/>
          <w:sz w:val="28"/>
          <w:szCs w:val="28"/>
        </w:rPr>
        <w:t>)</w:t>
      </w:r>
      <w:r w:rsidR="00F51CA9" w:rsidRPr="008E29F6">
        <w:rPr>
          <w:rFonts w:ascii="思源黑體 HW" w:eastAsia="思源黑體 HW" w:hAnsi="思源黑體 HW" w:cs="Times New Roman" w:hint="eastAsia"/>
          <w:color w:val="000000" w:themeColor="text1"/>
          <w:sz w:val="28"/>
          <w:szCs w:val="28"/>
        </w:rPr>
        <w:t xml:space="preserve"> 。</w:t>
      </w:r>
    </w:p>
    <w:p w14:paraId="7199DCFF" w14:textId="5C3BB9BC" w:rsidR="00C75F5E" w:rsidRPr="008E29F6" w:rsidRDefault="00C75F5E" w:rsidP="001D62BE">
      <w:pPr>
        <w:widowControl/>
        <w:snapToGrid w:val="0"/>
        <w:jc w:val="both"/>
        <w:rPr>
          <w:rFonts w:ascii="思源黑體 HW" w:eastAsia="思源黑體 HW" w:hAnsi="思源黑體 HW" w:cs="Times New Roman"/>
          <w:color w:val="000000" w:themeColor="text1"/>
          <w:sz w:val="28"/>
          <w:szCs w:val="28"/>
        </w:rPr>
      </w:pPr>
      <w:r w:rsidRPr="008E29F6">
        <w:rPr>
          <w:rFonts w:ascii="思源黑體 HW" w:eastAsia="思源黑體 HW" w:hAnsi="思源黑體 HW" w:cs="Times New Roman"/>
          <w:color w:val="000000" w:themeColor="text1"/>
          <w:sz w:val="28"/>
          <w:szCs w:val="28"/>
        </w:rPr>
        <w:t>(請說明公益服務所採用通傳科技的原因及具體描述利害關係人所產生社會價值)</w:t>
      </w:r>
      <w:r w:rsidR="00AB35F7" w:rsidRPr="008E29F6">
        <w:rPr>
          <w:rFonts w:ascii="思源黑體 HW" w:eastAsia="思源黑體 HW" w:hAnsi="思源黑體 HW" w:cs="Times New Roman" w:hint="eastAsia"/>
          <w:color w:val="000000" w:themeColor="text1"/>
          <w:sz w:val="28"/>
          <w:szCs w:val="28"/>
        </w:rPr>
        <w:t>。</w:t>
      </w:r>
    </w:p>
    <w:p w14:paraId="5DC404C7" w14:textId="7CC0BDF1" w:rsidR="009710D4" w:rsidRPr="008E29F6" w:rsidRDefault="002B37EF" w:rsidP="009710D4">
      <w:pPr>
        <w:pStyle w:val="af5"/>
        <w:widowControl/>
        <w:numPr>
          <w:ilvl w:val="0"/>
          <w:numId w:val="2"/>
        </w:numPr>
        <w:snapToGrid w:val="0"/>
        <w:spacing w:before="360"/>
        <w:ind w:left="567" w:hanging="567"/>
        <w:rPr>
          <w:rFonts w:ascii="思源黑體 HW" w:eastAsia="思源黑體 HW" w:hAnsi="思源黑體 HW" w:cs="Times New Roman"/>
          <w:color w:val="000000" w:themeColor="text1"/>
          <w:sz w:val="28"/>
          <w:szCs w:val="28"/>
        </w:rPr>
      </w:pPr>
      <w:r w:rsidRPr="008E29F6">
        <w:rPr>
          <w:rFonts w:ascii="思源黑體 HW" w:eastAsia="思源黑體 HW" w:hAnsi="思源黑體 HW" w:cs="Times New Roman" w:hint="eastAsia"/>
          <w:color w:val="000000" w:themeColor="text1"/>
          <w:sz w:val="28"/>
          <w:szCs w:val="28"/>
        </w:rPr>
        <w:t>此通傳應用之</w:t>
      </w:r>
      <w:r w:rsidR="00D63B2B" w:rsidRPr="008E29F6">
        <w:rPr>
          <w:rFonts w:ascii="思源黑體 HW" w:eastAsia="思源黑體 HW" w:hAnsi="思源黑體 HW" w:cs="Times New Roman" w:hint="eastAsia"/>
          <w:color w:val="000000" w:themeColor="text1"/>
          <w:sz w:val="28"/>
          <w:szCs w:val="28"/>
        </w:rPr>
        <w:t>產業效益</w:t>
      </w:r>
    </w:p>
    <w:p w14:paraId="2BBF496D" w14:textId="77777777" w:rsidR="00A669D9" w:rsidRPr="008E29F6" w:rsidRDefault="009710D4" w:rsidP="00A669D9">
      <w:pPr>
        <w:pStyle w:val="af5"/>
        <w:widowControl/>
        <w:numPr>
          <w:ilvl w:val="0"/>
          <w:numId w:val="16"/>
        </w:numPr>
        <w:tabs>
          <w:tab w:val="left" w:pos="1276"/>
        </w:tabs>
        <w:snapToGrid w:val="0"/>
        <w:ind w:left="851" w:hanging="284"/>
        <w:rPr>
          <w:rFonts w:ascii="思源黑體 HW" w:eastAsia="思源黑體 HW" w:hAnsi="思源黑體 HW" w:cs="Times New Roman"/>
          <w:color w:val="000000" w:themeColor="text1"/>
          <w:sz w:val="28"/>
          <w:szCs w:val="28"/>
        </w:rPr>
      </w:pPr>
      <w:r w:rsidRPr="008E29F6">
        <w:rPr>
          <w:rFonts w:ascii="思源黑體 HW" w:eastAsia="思源黑體 HW" w:hAnsi="思源黑體 HW" w:cs="Times New Roman" w:hint="eastAsia"/>
          <w:color w:val="000000" w:themeColor="text1"/>
          <w:sz w:val="28"/>
          <w:szCs w:val="28"/>
        </w:rPr>
        <w:t>服務發展規劃：服務發展之短中長期目標，服務人次增</w:t>
      </w:r>
    </w:p>
    <w:p w14:paraId="696B1C8F" w14:textId="647091E5" w:rsidR="00A669D9" w:rsidRPr="008E29F6" w:rsidRDefault="00A669D9" w:rsidP="00A669D9">
      <w:pPr>
        <w:pStyle w:val="af5"/>
        <w:widowControl/>
        <w:tabs>
          <w:tab w:val="left" w:pos="1276"/>
        </w:tabs>
        <w:snapToGrid w:val="0"/>
        <w:ind w:left="851"/>
        <w:rPr>
          <w:rFonts w:ascii="思源黑體 HW" w:eastAsia="思源黑體 HW" w:hAnsi="思源黑體 HW" w:cs="Times New Roman"/>
          <w:color w:val="000000" w:themeColor="text1"/>
          <w:sz w:val="28"/>
          <w:szCs w:val="28"/>
        </w:rPr>
      </w:pPr>
      <w:r w:rsidRPr="008E29F6">
        <w:rPr>
          <w:rFonts w:ascii="思源黑體 HW" w:eastAsia="思源黑體 HW" w:hAnsi="思源黑體 HW" w:cs="Times New Roman"/>
          <w:color w:val="000000" w:themeColor="text1"/>
          <w:sz w:val="28"/>
          <w:szCs w:val="28"/>
        </w:rPr>
        <w:tab/>
      </w:r>
      <w:r w:rsidR="009710D4" w:rsidRPr="008E29F6">
        <w:rPr>
          <w:rFonts w:ascii="思源黑體 HW" w:eastAsia="思源黑體 HW" w:hAnsi="思源黑體 HW" w:cs="Times New Roman" w:hint="eastAsia"/>
          <w:color w:val="000000" w:themeColor="text1"/>
          <w:sz w:val="28"/>
          <w:szCs w:val="28"/>
        </w:rPr>
        <w:t>加、功能擴充、服務族群的擴散等</w:t>
      </w:r>
      <w:r w:rsidR="009710D4" w:rsidRPr="008E29F6">
        <w:rPr>
          <w:rFonts w:ascii="思源黑體 HW" w:eastAsia="思源黑體 HW" w:hAnsi="思源黑體 HW" w:cs="Times New Roman"/>
          <w:color w:val="000000" w:themeColor="text1"/>
          <w:sz w:val="28"/>
          <w:szCs w:val="28"/>
        </w:rPr>
        <w:t>。</w:t>
      </w:r>
    </w:p>
    <w:p w14:paraId="224C3938" w14:textId="77777777" w:rsidR="00A669D9" w:rsidRPr="008E29F6" w:rsidRDefault="009710D4" w:rsidP="00A669D9">
      <w:pPr>
        <w:pStyle w:val="af5"/>
        <w:widowControl/>
        <w:numPr>
          <w:ilvl w:val="0"/>
          <w:numId w:val="16"/>
        </w:numPr>
        <w:tabs>
          <w:tab w:val="clear" w:pos="801"/>
          <w:tab w:val="left" w:pos="1276"/>
        </w:tabs>
        <w:snapToGrid w:val="0"/>
        <w:ind w:left="851" w:hanging="284"/>
        <w:rPr>
          <w:rFonts w:ascii="思源黑體 HW" w:eastAsia="思源黑體 HW" w:hAnsi="思源黑體 HW" w:cs="Times New Roman"/>
          <w:color w:val="000000" w:themeColor="text1"/>
          <w:sz w:val="28"/>
          <w:szCs w:val="28"/>
        </w:rPr>
      </w:pPr>
      <w:r w:rsidRPr="008E29F6">
        <w:rPr>
          <w:rFonts w:ascii="思源黑體 HW" w:eastAsia="思源黑體 HW" w:hAnsi="思源黑體 HW" w:cs="Times New Roman" w:hint="eastAsia"/>
          <w:color w:val="000000" w:themeColor="text1"/>
          <w:sz w:val="28"/>
          <w:szCs w:val="28"/>
        </w:rPr>
        <w:t>企業永續營運策略：說明公司整體營運的策略包含</w:t>
      </w:r>
      <w:r w:rsidR="00CB0F1D" w:rsidRPr="008E29F6">
        <w:rPr>
          <w:rFonts w:ascii="思源黑體 HW" w:eastAsia="思源黑體 HW" w:hAnsi="思源黑體 HW" w:cs="Times New Roman" w:hint="eastAsia"/>
          <w:color w:val="000000" w:themeColor="text1"/>
          <w:sz w:val="28"/>
          <w:szCs w:val="28"/>
        </w:rPr>
        <w:t>競爭分</w:t>
      </w:r>
    </w:p>
    <w:p w14:paraId="75323BCB" w14:textId="77777777" w:rsidR="00A669D9" w:rsidRPr="008E29F6" w:rsidRDefault="00CB0F1D" w:rsidP="00A669D9">
      <w:pPr>
        <w:pStyle w:val="af5"/>
        <w:widowControl/>
        <w:tabs>
          <w:tab w:val="left" w:pos="2127"/>
        </w:tabs>
        <w:snapToGrid w:val="0"/>
        <w:ind w:leftChars="-1" w:left="-2" w:firstLineChars="456" w:firstLine="1277"/>
        <w:rPr>
          <w:rFonts w:ascii="思源黑體 HW" w:eastAsia="思源黑體 HW" w:hAnsi="思源黑體 HW" w:cs="Times New Roman"/>
          <w:color w:val="000000" w:themeColor="text1"/>
          <w:sz w:val="28"/>
          <w:szCs w:val="28"/>
        </w:rPr>
      </w:pPr>
      <w:r w:rsidRPr="008E29F6">
        <w:rPr>
          <w:rFonts w:ascii="思源黑體 HW" w:eastAsia="思源黑體 HW" w:hAnsi="思源黑體 HW" w:cs="Times New Roman" w:hint="eastAsia"/>
          <w:color w:val="000000" w:themeColor="text1"/>
          <w:sz w:val="28"/>
          <w:szCs w:val="28"/>
        </w:rPr>
        <w:t>析(例如：SWOT)、</w:t>
      </w:r>
      <w:r w:rsidRPr="008E29F6">
        <w:rPr>
          <w:rFonts w:ascii="思源黑體 HW" w:eastAsia="思源黑體 HW" w:hAnsi="思源黑體 HW" w:cs="Times New Roman"/>
          <w:color w:val="000000" w:themeColor="text1"/>
          <w:sz w:val="28"/>
          <w:szCs w:val="28"/>
        </w:rPr>
        <w:t>服務競爭優勢比較</w:t>
      </w:r>
      <w:r w:rsidRPr="008E29F6">
        <w:rPr>
          <w:rFonts w:ascii="思源黑體 HW" w:eastAsia="思源黑體 HW" w:hAnsi="思源黑體 HW" w:cs="Times New Roman" w:hint="eastAsia"/>
          <w:color w:val="000000" w:themeColor="text1"/>
          <w:sz w:val="28"/>
          <w:szCs w:val="28"/>
        </w:rPr>
        <w:t>、市場潛力性分析、</w:t>
      </w:r>
    </w:p>
    <w:p w14:paraId="09A1FBFF" w14:textId="77777777" w:rsidR="00A669D9" w:rsidRPr="008E29F6" w:rsidRDefault="004E38B9" w:rsidP="00A669D9">
      <w:pPr>
        <w:pStyle w:val="af5"/>
        <w:widowControl/>
        <w:tabs>
          <w:tab w:val="left" w:pos="2127"/>
        </w:tabs>
        <w:snapToGrid w:val="0"/>
        <w:ind w:leftChars="-1" w:left="-2" w:firstLineChars="456" w:firstLine="1277"/>
        <w:rPr>
          <w:rFonts w:ascii="思源黑體 HW" w:eastAsia="思源黑體 HW" w:hAnsi="思源黑體 HW" w:cs="Times New Roman"/>
          <w:color w:val="000000" w:themeColor="text1"/>
          <w:sz w:val="28"/>
          <w:szCs w:val="28"/>
        </w:rPr>
      </w:pPr>
      <w:r w:rsidRPr="008E29F6">
        <w:rPr>
          <w:rFonts w:ascii="思源黑體 HW" w:eastAsia="思源黑體 HW" w:hAnsi="思源黑體 HW" w:cs="Times New Roman" w:hint="eastAsia"/>
          <w:color w:val="000000" w:themeColor="text1"/>
          <w:sz w:val="28"/>
          <w:szCs w:val="28"/>
        </w:rPr>
        <w:t>現有及未來拓展之</w:t>
      </w:r>
      <w:r w:rsidR="00CB0F1D" w:rsidRPr="008E29F6">
        <w:rPr>
          <w:rFonts w:ascii="思源黑體 HW" w:eastAsia="思源黑體 HW" w:hAnsi="思源黑體 HW" w:cs="Times New Roman" w:hint="eastAsia"/>
          <w:color w:val="000000" w:themeColor="text1"/>
          <w:sz w:val="28"/>
          <w:szCs w:val="28"/>
        </w:rPr>
        <w:t>服務銷售方式及銷售通路等</w:t>
      </w:r>
      <w:r w:rsidRPr="008E29F6">
        <w:rPr>
          <w:rFonts w:ascii="新細明體" w:eastAsia="新細明體" w:hAnsi="新細明體" w:cs="Times New Roman" w:hint="eastAsia"/>
          <w:color w:val="000000" w:themeColor="text1"/>
          <w:sz w:val="28"/>
          <w:szCs w:val="28"/>
        </w:rPr>
        <w:t>、</w:t>
      </w:r>
      <w:r w:rsidRPr="008E29F6">
        <w:rPr>
          <w:rFonts w:ascii="思源黑體 HW" w:eastAsia="思源黑體 HW" w:hAnsi="思源黑體 HW" w:cs="Times New Roman" w:hint="eastAsia"/>
          <w:color w:val="000000" w:themeColor="text1"/>
          <w:sz w:val="28"/>
          <w:szCs w:val="28"/>
        </w:rPr>
        <w:t>現有及未來</w:t>
      </w:r>
    </w:p>
    <w:p w14:paraId="1C180351" w14:textId="3A8C893B" w:rsidR="00A669D9" w:rsidRPr="008E29F6" w:rsidRDefault="004E38B9" w:rsidP="00A669D9">
      <w:pPr>
        <w:pStyle w:val="af5"/>
        <w:widowControl/>
        <w:tabs>
          <w:tab w:val="left" w:pos="2127"/>
        </w:tabs>
        <w:snapToGrid w:val="0"/>
        <w:ind w:leftChars="-1" w:left="-2" w:firstLineChars="456" w:firstLine="1277"/>
        <w:rPr>
          <w:rFonts w:ascii="思源黑體 HW" w:eastAsia="思源黑體 HW" w:hAnsi="思源黑體 HW" w:cs="Times New Roman"/>
          <w:color w:val="000000" w:themeColor="text1"/>
          <w:sz w:val="28"/>
          <w:szCs w:val="28"/>
        </w:rPr>
      </w:pPr>
      <w:r w:rsidRPr="008E29F6">
        <w:rPr>
          <w:rFonts w:ascii="思源黑體 HW" w:eastAsia="思源黑體 HW" w:hAnsi="思源黑體 HW" w:cs="Times New Roman" w:hint="eastAsia"/>
          <w:color w:val="000000" w:themeColor="text1"/>
          <w:sz w:val="28"/>
          <w:szCs w:val="28"/>
        </w:rPr>
        <w:t>預計合作對象</w:t>
      </w:r>
      <w:r w:rsidR="00CB0F1D" w:rsidRPr="008E29F6">
        <w:rPr>
          <w:rFonts w:ascii="思源黑體 HW" w:eastAsia="思源黑體 HW" w:hAnsi="思源黑體 HW" w:cs="Times New Roman" w:hint="eastAsia"/>
          <w:color w:val="000000" w:themeColor="text1"/>
          <w:sz w:val="28"/>
          <w:szCs w:val="28"/>
        </w:rPr>
        <w:t>。</w:t>
      </w:r>
    </w:p>
    <w:p w14:paraId="7C1A9A98" w14:textId="74AA72D4" w:rsidR="004E38B9" w:rsidRPr="008E29F6" w:rsidRDefault="004E38B9" w:rsidP="00A669D9">
      <w:pPr>
        <w:pStyle w:val="af5"/>
        <w:widowControl/>
        <w:numPr>
          <w:ilvl w:val="0"/>
          <w:numId w:val="16"/>
        </w:numPr>
        <w:tabs>
          <w:tab w:val="left" w:pos="1276"/>
        </w:tabs>
        <w:snapToGrid w:val="0"/>
        <w:ind w:left="851" w:hanging="284"/>
        <w:rPr>
          <w:rFonts w:ascii="思源黑體 HW" w:eastAsia="思源黑體 HW" w:hAnsi="思源黑體 HW" w:cs="Times New Roman"/>
          <w:color w:val="000000" w:themeColor="text1"/>
          <w:sz w:val="28"/>
          <w:szCs w:val="28"/>
        </w:rPr>
      </w:pPr>
      <w:r w:rsidRPr="008E29F6">
        <w:rPr>
          <w:rFonts w:ascii="思源黑體 HW" w:eastAsia="思源黑體 HW" w:hAnsi="思源黑體 HW" w:cs="Times New Roman" w:hint="eastAsia"/>
          <w:color w:val="000000" w:themeColor="text1"/>
          <w:sz w:val="28"/>
          <w:szCs w:val="28"/>
        </w:rPr>
        <w:t>跨境應用規劃</w:t>
      </w:r>
      <w:r w:rsidR="006233A4" w:rsidRPr="008E29F6">
        <w:rPr>
          <w:rFonts w:ascii="思源黑體 HW" w:eastAsia="思源黑體 HW" w:hAnsi="思源黑體 HW" w:cs="Times New Roman" w:hint="eastAsia"/>
          <w:color w:val="000000" w:themeColor="text1"/>
          <w:sz w:val="28"/>
          <w:szCs w:val="28"/>
        </w:rPr>
        <w:t>(有則描述)</w:t>
      </w:r>
      <w:r w:rsidR="00AB35F7" w:rsidRPr="008E29F6">
        <w:rPr>
          <w:rFonts w:ascii="思源黑體 HW" w:eastAsia="思源黑體 HW" w:hAnsi="思源黑體 HW" w:cs="Times New Roman" w:hint="eastAsia"/>
          <w:color w:val="000000" w:themeColor="text1"/>
          <w:sz w:val="28"/>
          <w:szCs w:val="28"/>
        </w:rPr>
        <w:t>。</w:t>
      </w:r>
    </w:p>
    <w:p w14:paraId="4B451CAF" w14:textId="2F5B3926" w:rsidR="00914DA9" w:rsidRPr="008E29F6" w:rsidRDefault="00CB0F1D" w:rsidP="00B135B7">
      <w:pPr>
        <w:pStyle w:val="af5"/>
        <w:widowControl/>
        <w:numPr>
          <w:ilvl w:val="0"/>
          <w:numId w:val="2"/>
        </w:numPr>
        <w:snapToGrid w:val="0"/>
        <w:spacing w:before="360"/>
        <w:ind w:left="567" w:hanging="567"/>
        <w:jc w:val="both"/>
        <w:rPr>
          <w:rFonts w:ascii="思源黑體 HW" w:eastAsia="思源黑體 HW" w:hAnsi="思源黑體 HW" w:cs="Times New Roman"/>
          <w:color w:val="000000" w:themeColor="text1"/>
          <w:sz w:val="28"/>
          <w:szCs w:val="28"/>
        </w:rPr>
      </w:pPr>
      <w:r w:rsidRPr="008E29F6">
        <w:rPr>
          <w:rFonts w:ascii="思源黑體 HW" w:eastAsia="思源黑體 HW" w:hAnsi="思源黑體 HW" w:cs="Times New Roman" w:hint="eastAsia"/>
          <w:color w:val="000000" w:themeColor="text1"/>
          <w:sz w:val="28"/>
          <w:szCs w:val="28"/>
        </w:rPr>
        <w:t>服務韌性及服務水準</w:t>
      </w:r>
    </w:p>
    <w:p w14:paraId="455175E0" w14:textId="1B82B2AE" w:rsidR="00CB0F1D" w:rsidRPr="008E29F6" w:rsidRDefault="00CB0F1D" w:rsidP="004966D4">
      <w:pPr>
        <w:pStyle w:val="af5"/>
        <w:widowControl/>
        <w:numPr>
          <w:ilvl w:val="0"/>
          <w:numId w:val="9"/>
        </w:numPr>
        <w:snapToGrid w:val="0"/>
        <w:rPr>
          <w:rFonts w:ascii="思源黑體 HW" w:eastAsia="思源黑體 HW" w:hAnsi="思源黑體 HW" w:cs="Times New Roman"/>
          <w:color w:val="000000" w:themeColor="text1"/>
          <w:sz w:val="28"/>
          <w:szCs w:val="28"/>
        </w:rPr>
      </w:pPr>
      <w:r w:rsidRPr="008E29F6">
        <w:rPr>
          <w:rFonts w:ascii="思源黑體 HW" w:eastAsia="思源黑體 HW" w:hAnsi="思源黑體 HW" w:cs="Times New Roman" w:hint="eastAsia"/>
          <w:color w:val="000000" w:themeColor="text1"/>
          <w:sz w:val="28"/>
          <w:szCs w:val="28"/>
        </w:rPr>
        <w:t>服務穩定性說明、</w:t>
      </w:r>
      <w:proofErr w:type="gramStart"/>
      <w:r w:rsidRPr="008E29F6">
        <w:rPr>
          <w:rFonts w:ascii="思源黑體 HW" w:eastAsia="思源黑體 HW" w:hAnsi="思源黑體 HW" w:cs="Times New Roman" w:hint="eastAsia"/>
          <w:color w:val="000000" w:themeColor="text1"/>
          <w:sz w:val="28"/>
          <w:szCs w:val="28"/>
        </w:rPr>
        <w:t>資安及</w:t>
      </w:r>
      <w:proofErr w:type="gramEnd"/>
      <w:r w:rsidRPr="008E29F6">
        <w:rPr>
          <w:rFonts w:ascii="思源黑體 HW" w:eastAsia="思源黑體 HW" w:hAnsi="思源黑體 HW" w:cs="Times New Roman" w:hint="eastAsia"/>
          <w:color w:val="000000" w:themeColor="text1"/>
          <w:sz w:val="28"/>
          <w:szCs w:val="28"/>
        </w:rPr>
        <w:t>管理說明</w:t>
      </w:r>
      <w:r w:rsidR="00F51CA9" w:rsidRPr="008E29F6">
        <w:rPr>
          <w:rFonts w:ascii="思源黑體 HW" w:eastAsia="思源黑體 HW" w:hAnsi="思源黑體 HW" w:cs="Times New Roman" w:hint="eastAsia"/>
          <w:color w:val="000000" w:themeColor="text1"/>
          <w:sz w:val="28"/>
          <w:szCs w:val="28"/>
        </w:rPr>
        <w:t>。</w:t>
      </w:r>
    </w:p>
    <w:p w14:paraId="1E7A77F7" w14:textId="7FEABF1F" w:rsidR="00F51CA9" w:rsidRPr="008E29F6" w:rsidRDefault="00CB0F1D" w:rsidP="00AB35F7">
      <w:pPr>
        <w:pStyle w:val="af5"/>
        <w:widowControl/>
        <w:numPr>
          <w:ilvl w:val="0"/>
          <w:numId w:val="9"/>
        </w:numPr>
        <w:snapToGrid w:val="0"/>
        <w:rPr>
          <w:rFonts w:ascii="思源黑體 HW" w:eastAsia="思源黑體 HW" w:hAnsi="思源黑體 HW" w:cs="Times New Roman"/>
          <w:color w:val="000000" w:themeColor="text1"/>
          <w:sz w:val="28"/>
          <w:szCs w:val="28"/>
        </w:rPr>
      </w:pPr>
      <w:r w:rsidRPr="008E29F6">
        <w:rPr>
          <w:rFonts w:ascii="思源黑體 HW" w:eastAsia="思源黑體 HW" w:hAnsi="思源黑體 HW" w:cs="Times New Roman" w:hint="eastAsia"/>
          <w:color w:val="000000" w:themeColor="text1"/>
          <w:sz w:val="28"/>
          <w:szCs w:val="28"/>
        </w:rPr>
        <w:t>服務水準規劃或</w:t>
      </w:r>
      <w:r w:rsidR="003E0579">
        <w:rPr>
          <w:rFonts w:ascii="思源黑體 HW" w:eastAsia="思源黑體 HW" w:hAnsi="思源黑體 HW" w:cs="Times New Roman" w:hint="eastAsia"/>
          <w:color w:val="000000" w:themeColor="text1"/>
          <w:sz w:val="28"/>
          <w:szCs w:val="28"/>
        </w:rPr>
        <w:t>相關</w:t>
      </w:r>
      <w:r w:rsidRPr="008E29F6">
        <w:rPr>
          <w:rFonts w:ascii="思源黑體 HW" w:eastAsia="思源黑體 HW" w:hAnsi="思源黑體 HW" w:cs="Times New Roman" w:hint="eastAsia"/>
          <w:color w:val="000000" w:themeColor="text1"/>
          <w:sz w:val="28"/>
          <w:szCs w:val="28"/>
        </w:rPr>
        <w:t>認驗證(</w:t>
      </w:r>
      <w:r w:rsidR="00AB35F7" w:rsidRPr="008E29F6">
        <w:rPr>
          <w:rFonts w:ascii="思源黑體 HW" w:eastAsia="思源黑體 HW" w:hAnsi="思源黑體 HW" w:cs="Times New Roman"/>
          <w:color w:val="000000" w:themeColor="text1"/>
          <w:sz w:val="28"/>
          <w:szCs w:val="28"/>
        </w:rPr>
        <w:t>service-level agreement，</w:t>
      </w:r>
    </w:p>
    <w:p w14:paraId="1A0CE463" w14:textId="2D7C8EAE" w:rsidR="00EA680D" w:rsidRDefault="00CB0F1D" w:rsidP="00F51CA9">
      <w:pPr>
        <w:pStyle w:val="af5"/>
        <w:widowControl/>
        <w:snapToGrid w:val="0"/>
        <w:ind w:left="1098" w:firstLine="342"/>
        <w:rPr>
          <w:rFonts w:ascii="思源黑體 HW" w:eastAsia="思源黑體 HW" w:hAnsi="思源黑體 HW" w:cs="Times New Roman"/>
          <w:color w:val="000000" w:themeColor="text1"/>
          <w:sz w:val="28"/>
          <w:szCs w:val="28"/>
        </w:rPr>
      </w:pPr>
      <w:r w:rsidRPr="008E29F6">
        <w:rPr>
          <w:rFonts w:ascii="思源黑體 HW" w:eastAsia="思源黑體 HW" w:hAnsi="思源黑體 HW" w:cs="Times New Roman" w:hint="eastAsia"/>
          <w:color w:val="000000" w:themeColor="text1"/>
          <w:sz w:val="28"/>
          <w:szCs w:val="28"/>
        </w:rPr>
        <w:t>SLA)</w:t>
      </w:r>
      <w:r w:rsidR="00F51CA9" w:rsidRPr="008E29F6">
        <w:rPr>
          <w:rFonts w:ascii="思源黑體 HW" w:eastAsia="思源黑體 HW" w:hAnsi="思源黑體 HW" w:cs="Times New Roman" w:hint="eastAsia"/>
          <w:color w:val="000000" w:themeColor="text1"/>
          <w:sz w:val="28"/>
          <w:szCs w:val="28"/>
        </w:rPr>
        <w:t xml:space="preserve"> 。</w:t>
      </w:r>
    </w:p>
    <w:p w14:paraId="1CD138F8" w14:textId="77777777" w:rsidR="00B82EF5" w:rsidRPr="008E29F6" w:rsidRDefault="00B82EF5" w:rsidP="00F51CA9">
      <w:pPr>
        <w:pStyle w:val="af5"/>
        <w:widowControl/>
        <w:snapToGrid w:val="0"/>
        <w:ind w:left="1098" w:firstLine="342"/>
        <w:rPr>
          <w:rFonts w:ascii="思源黑體 HW" w:eastAsia="思源黑體 HW" w:hAnsi="思源黑體 HW" w:cs="Times New Roman"/>
          <w:color w:val="000000" w:themeColor="text1"/>
          <w:sz w:val="28"/>
          <w:szCs w:val="28"/>
        </w:rPr>
      </w:pPr>
    </w:p>
    <w:p w14:paraId="28542C5B" w14:textId="30DB09BD" w:rsidR="00BF4E0D" w:rsidRPr="008E29F6" w:rsidRDefault="009348C2" w:rsidP="00B135B7">
      <w:pPr>
        <w:pStyle w:val="af5"/>
        <w:widowControl/>
        <w:numPr>
          <w:ilvl w:val="0"/>
          <w:numId w:val="2"/>
        </w:numPr>
        <w:snapToGrid w:val="0"/>
        <w:spacing w:before="360"/>
        <w:ind w:left="567" w:hanging="567"/>
        <w:jc w:val="both"/>
        <w:rPr>
          <w:rFonts w:ascii="思源黑體 HW" w:eastAsia="思源黑體 HW" w:hAnsi="思源黑體 HW" w:cs="Times New Roman"/>
          <w:color w:val="000000" w:themeColor="text1"/>
          <w:sz w:val="28"/>
          <w:szCs w:val="28"/>
        </w:rPr>
      </w:pPr>
      <w:r w:rsidRPr="008E29F6">
        <w:rPr>
          <w:rFonts w:ascii="思源黑體 HW" w:eastAsia="思源黑體 HW" w:hAnsi="思源黑體 HW" w:cs="Times New Roman"/>
          <w:color w:val="000000" w:themeColor="text1"/>
          <w:sz w:val="28"/>
          <w:szCs w:val="28"/>
        </w:rPr>
        <w:t>其他</w:t>
      </w:r>
      <w:r w:rsidR="00221FCE">
        <w:rPr>
          <w:rFonts w:ascii="思源黑體 HW" w:eastAsia="思源黑體 HW" w:hAnsi="思源黑體 HW" w:cs="Times New Roman" w:hint="eastAsia"/>
          <w:color w:val="000000" w:themeColor="text1"/>
          <w:sz w:val="28"/>
          <w:szCs w:val="28"/>
        </w:rPr>
        <w:t>補充事項</w:t>
      </w:r>
    </w:p>
    <w:p w14:paraId="7DE5B906" w14:textId="77777777" w:rsidR="00D01339" w:rsidRDefault="00D01339" w:rsidP="00291A48">
      <w:pPr>
        <w:widowControl/>
        <w:snapToGrid w:val="0"/>
        <w:rPr>
          <w:rFonts w:ascii="思源黑體 HW" w:eastAsia="思源黑體 HW" w:hAnsi="思源黑體 HW" w:cs="Times New Roman"/>
          <w:b/>
          <w:bCs/>
          <w:sz w:val="40"/>
          <w:szCs w:val="40"/>
        </w:rPr>
      </w:pPr>
    </w:p>
    <w:p w14:paraId="50EED5C9" w14:textId="77777777" w:rsidR="00081B6C" w:rsidRDefault="00081B6C" w:rsidP="00291A48">
      <w:pPr>
        <w:widowControl/>
        <w:snapToGrid w:val="0"/>
        <w:rPr>
          <w:rFonts w:ascii="思源黑體 HW" w:eastAsia="思源黑體 HW" w:hAnsi="思源黑體 HW" w:cs="Times New Roman"/>
          <w:b/>
          <w:bCs/>
          <w:sz w:val="40"/>
          <w:szCs w:val="40"/>
        </w:rPr>
      </w:pPr>
    </w:p>
    <w:p w14:paraId="4FC59EA1" w14:textId="77777777" w:rsidR="003E0579" w:rsidRDefault="003E0579" w:rsidP="00291A48">
      <w:pPr>
        <w:widowControl/>
        <w:snapToGrid w:val="0"/>
        <w:rPr>
          <w:rFonts w:ascii="思源黑體 HW" w:eastAsia="思源黑體 HW" w:hAnsi="思源黑體 HW" w:cs="Times New Roman"/>
          <w:b/>
          <w:bCs/>
          <w:sz w:val="40"/>
          <w:szCs w:val="40"/>
        </w:rPr>
      </w:pPr>
    </w:p>
    <w:p w14:paraId="5CC9DB54" w14:textId="77777777" w:rsidR="003E0579" w:rsidRDefault="003E0579" w:rsidP="00291A48">
      <w:pPr>
        <w:widowControl/>
        <w:snapToGrid w:val="0"/>
        <w:rPr>
          <w:rFonts w:ascii="思源黑體 HW" w:eastAsia="思源黑體 HW" w:hAnsi="思源黑體 HW" w:cs="Times New Roman"/>
          <w:b/>
          <w:bCs/>
          <w:sz w:val="40"/>
          <w:szCs w:val="40"/>
        </w:rPr>
      </w:pPr>
    </w:p>
    <w:p w14:paraId="0F787769" w14:textId="77777777" w:rsidR="005272DF" w:rsidRDefault="005272DF" w:rsidP="005272DF">
      <w:pPr>
        <w:widowControl/>
        <w:snapToGrid w:val="0"/>
        <w:jc w:val="center"/>
        <w:rPr>
          <w:rFonts w:ascii="思源黑體 HW" w:eastAsia="思源黑體 HW" w:hAnsi="思源黑體 HW" w:cs="Times New Roman"/>
          <w:b/>
          <w:bCs/>
          <w:sz w:val="40"/>
          <w:szCs w:val="40"/>
        </w:rPr>
      </w:pPr>
      <w:r w:rsidRPr="00A669D9">
        <w:rPr>
          <w:rFonts w:ascii="思源黑體 HW" w:eastAsia="思源黑體 HW" w:hAnsi="思源黑體 HW" w:cs="Times New Roman" w:hint="eastAsia"/>
          <w:b/>
          <w:bCs/>
          <w:sz w:val="40"/>
          <w:szCs w:val="40"/>
        </w:rPr>
        <w:lastRenderedPageBreak/>
        <w:t>附件</w:t>
      </w:r>
      <w:r>
        <w:rPr>
          <w:rFonts w:ascii="思源黑體 HW" w:eastAsia="思源黑體 HW" w:hAnsi="思源黑體 HW" w:cs="Times New Roman" w:hint="eastAsia"/>
          <w:b/>
          <w:bCs/>
          <w:sz w:val="40"/>
          <w:szCs w:val="40"/>
        </w:rPr>
        <w:t>一: 本通傳服務營運實績證明</w:t>
      </w:r>
    </w:p>
    <w:p w14:paraId="1B89A022" w14:textId="77777777" w:rsidR="005272DF" w:rsidRPr="005272DF" w:rsidRDefault="005272DF" w:rsidP="005272DF">
      <w:pPr>
        <w:widowControl/>
        <w:snapToGrid w:val="0"/>
        <w:rPr>
          <w:rFonts w:ascii="思源黑體 HW" w:eastAsia="思源黑體 HW" w:hAnsi="思源黑體 HW" w:cs="Times New Roman"/>
          <w:color w:val="000000" w:themeColor="text1"/>
          <w:sz w:val="28"/>
          <w:szCs w:val="28"/>
        </w:rPr>
      </w:pPr>
      <w:r w:rsidRPr="005272DF">
        <w:rPr>
          <w:rFonts w:ascii="思源黑體 HW" w:eastAsia="思源黑體 HW" w:hAnsi="思源黑體 HW" w:cs="Times New Roman" w:hint="eastAsia"/>
          <w:color w:val="000000" w:themeColor="text1"/>
          <w:sz w:val="28"/>
          <w:szCs w:val="28"/>
        </w:rPr>
        <w:t>例如:</w:t>
      </w:r>
    </w:p>
    <w:p w14:paraId="09D0F98B" w14:textId="77777777" w:rsidR="005272DF" w:rsidRDefault="005272DF" w:rsidP="005272DF">
      <w:pPr>
        <w:pStyle w:val="af5"/>
        <w:widowControl/>
        <w:numPr>
          <w:ilvl w:val="0"/>
          <w:numId w:val="20"/>
        </w:numPr>
        <w:snapToGrid w:val="0"/>
        <w:ind w:left="1276" w:hanging="658"/>
        <w:rPr>
          <w:rFonts w:ascii="思源黑體 HW" w:eastAsia="思源黑體 HW" w:hAnsi="思源黑體 HW" w:cs="Times New Roman"/>
          <w:sz w:val="28"/>
          <w:szCs w:val="28"/>
        </w:rPr>
      </w:pPr>
      <w:proofErr w:type="gramStart"/>
      <w:r>
        <w:rPr>
          <w:rFonts w:ascii="思源黑體 HW" w:eastAsia="思源黑體 HW" w:hAnsi="思源黑體 HW" w:cs="Times New Roman" w:hint="eastAsia"/>
          <w:sz w:val="28"/>
          <w:szCs w:val="28"/>
        </w:rPr>
        <w:t>本通傳</w:t>
      </w:r>
      <w:proofErr w:type="gramEnd"/>
      <w:r>
        <w:rPr>
          <w:rFonts w:ascii="思源黑體 HW" w:eastAsia="思源黑體 HW" w:hAnsi="思源黑體 HW" w:cs="Times New Roman" w:hint="eastAsia"/>
          <w:sz w:val="28"/>
          <w:szCs w:val="28"/>
        </w:rPr>
        <w:t>服務相關的合作契約</w:t>
      </w:r>
    </w:p>
    <w:p w14:paraId="3101FE06" w14:textId="77777777" w:rsidR="005272DF" w:rsidRDefault="005272DF" w:rsidP="005272DF">
      <w:pPr>
        <w:pStyle w:val="af5"/>
        <w:widowControl/>
        <w:numPr>
          <w:ilvl w:val="0"/>
          <w:numId w:val="20"/>
        </w:numPr>
        <w:snapToGrid w:val="0"/>
        <w:ind w:left="1276" w:hanging="658"/>
        <w:rPr>
          <w:rFonts w:ascii="思源黑體 HW" w:eastAsia="思源黑體 HW" w:hAnsi="思源黑體 HW" w:cs="Times New Roman"/>
          <w:sz w:val="28"/>
          <w:szCs w:val="28"/>
        </w:rPr>
      </w:pPr>
      <w:proofErr w:type="gramStart"/>
      <w:r>
        <w:rPr>
          <w:rFonts w:ascii="思源黑體 HW" w:eastAsia="思源黑體 HW" w:hAnsi="思源黑體 HW" w:cs="Times New Roman" w:hint="eastAsia"/>
          <w:sz w:val="28"/>
          <w:szCs w:val="28"/>
        </w:rPr>
        <w:t>本通傳</w:t>
      </w:r>
      <w:proofErr w:type="gramEnd"/>
      <w:r>
        <w:rPr>
          <w:rFonts w:ascii="思源黑體 HW" w:eastAsia="思源黑體 HW" w:hAnsi="思源黑體 HW" w:cs="Times New Roman" w:hint="eastAsia"/>
          <w:sz w:val="28"/>
          <w:szCs w:val="28"/>
        </w:rPr>
        <w:t>服務相關的採購證明</w:t>
      </w:r>
    </w:p>
    <w:p w14:paraId="347AEC52" w14:textId="77777777" w:rsidR="005272DF" w:rsidRPr="00FA215A" w:rsidRDefault="005272DF" w:rsidP="005272DF">
      <w:pPr>
        <w:pStyle w:val="af5"/>
        <w:widowControl/>
        <w:numPr>
          <w:ilvl w:val="0"/>
          <w:numId w:val="20"/>
        </w:numPr>
        <w:snapToGrid w:val="0"/>
        <w:ind w:left="1276" w:hanging="658"/>
        <w:rPr>
          <w:rFonts w:ascii="思源黑體 HW" w:eastAsia="思源黑體 HW" w:hAnsi="思源黑體 HW" w:cs="Times New Roman"/>
          <w:sz w:val="28"/>
          <w:szCs w:val="28"/>
        </w:rPr>
      </w:pPr>
      <w:proofErr w:type="gramStart"/>
      <w:r>
        <w:rPr>
          <w:rFonts w:ascii="思源黑體 HW" w:eastAsia="思源黑體 HW" w:hAnsi="思源黑體 HW" w:cs="Times New Roman" w:hint="eastAsia"/>
          <w:sz w:val="28"/>
          <w:szCs w:val="28"/>
        </w:rPr>
        <w:t>本通傳</w:t>
      </w:r>
      <w:proofErr w:type="gramEnd"/>
      <w:r>
        <w:rPr>
          <w:rFonts w:ascii="思源黑體 HW" w:eastAsia="思源黑體 HW" w:hAnsi="思源黑體 HW" w:cs="Times New Roman" w:hint="eastAsia"/>
          <w:sz w:val="28"/>
          <w:szCs w:val="28"/>
        </w:rPr>
        <w:t>服務相關的MOU</w:t>
      </w:r>
    </w:p>
    <w:p w14:paraId="0A58E5D5" w14:textId="77777777" w:rsidR="005272DF" w:rsidRPr="005272DF" w:rsidRDefault="005272DF" w:rsidP="00A669D9">
      <w:pPr>
        <w:widowControl/>
        <w:snapToGrid w:val="0"/>
        <w:jc w:val="center"/>
        <w:rPr>
          <w:rFonts w:ascii="思源黑體 HW" w:eastAsia="思源黑體 HW" w:hAnsi="思源黑體 HW" w:cs="Times New Roman"/>
          <w:b/>
          <w:bCs/>
          <w:sz w:val="40"/>
          <w:szCs w:val="40"/>
        </w:rPr>
      </w:pPr>
    </w:p>
    <w:p w14:paraId="36F5C7BF" w14:textId="77777777" w:rsidR="005272DF" w:rsidRDefault="005272DF" w:rsidP="00A669D9">
      <w:pPr>
        <w:widowControl/>
        <w:snapToGrid w:val="0"/>
        <w:jc w:val="center"/>
        <w:rPr>
          <w:rFonts w:ascii="思源黑體 HW" w:eastAsia="思源黑體 HW" w:hAnsi="思源黑體 HW" w:cs="Times New Roman"/>
          <w:b/>
          <w:bCs/>
          <w:sz w:val="40"/>
          <w:szCs w:val="40"/>
        </w:rPr>
      </w:pPr>
    </w:p>
    <w:p w14:paraId="34C17997" w14:textId="77777777" w:rsidR="005272DF" w:rsidRDefault="005272DF" w:rsidP="00A669D9">
      <w:pPr>
        <w:widowControl/>
        <w:snapToGrid w:val="0"/>
        <w:jc w:val="center"/>
        <w:rPr>
          <w:rFonts w:ascii="思源黑體 HW" w:eastAsia="思源黑體 HW" w:hAnsi="思源黑體 HW" w:cs="Times New Roman"/>
          <w:b/>
          <w:bCs/>
          <w:sz w:val="40"/>
          <w:szCs w:val="40"/>
        </w:rPr>
      </w:pPr>
    </w:p>
    <w:p w14:paraId="40A97C46" w14:textId="77777777" w:rsidR="005272DF" w:rsidRDefault="005272DF" w:rsidP="00A669D9">
      <w:pPr>
        <w:widowControl/>
        <w:snapToGrid w:val="0"/>
        <w:jc w:val="center"/>
        <w:rPr>
          <w:rFonts w:ascii="思源黑體 HW" w:eastAsia="思源黑體 HW" w:hAnsi="思源黑體 HW" w:cs="Times New Roman"/>
          <w:b/>
          <w:bCs/>
          <w:sz w:val="40"/>
          <w:szCs w:val="40"/>
        </w:rPr>
      </w:pPr>
    </w:p>
    <w:p w14:paraId="51203680" w14:textId="77777777" w:rsidR="005272DF" w:rsidRDefault="005272DF" w:rsidP="00A669D9">
      <w:pPr>
        <w:widowControl/>
        <w:snapToGrid w:val="0"/>
        <w:jc w:val="center"/>
        <w:rPr>
          <w:rFonts w:ascii="思源黑體 HW" w:eastAsia="思源黑體 HW" w:hAnsi="思源黑體 HW" w:cs="Times New Roman"/>
          <w:b/>
          <w:bCs/>
          <w:sz w:val="40"/>
          <w:szCs w:val="40"/>
        </w:rPr>
      </w:pPr>
    </w:p>
    <w:p w14:paraId="7A79F042" w14:textId="77777777" w:rsidR="005272DF" w:rsidRDefault="005272DF" w:rsidP="00A669D9">
      <w:pPr>
        <w:widowControl/>
        <w:snapToGrid w:val="0"/>
        <w:jc w:val="center"/>
        <w:rPr>
          <w:rFonts w:ascii="思源黑體 HW" w:eastAsia="思源黑體 HW" w:hAnsi="思源黑體 HW" w:cs="Times New Roman"/>
          <w:b/>
          <w:bCs/>
          <w:sz w:val="40"/>
          <w:szCs w:val="40"/>
        </w:rPr>
      </w:pPr>
    </w:p>
    <w:p w14:paraId="16F3886D" w14:textId="77777777" w:rsidR="005272DF" w:rsidRDefault="005272DF" w:rsidP="00A669D9">
      <w:pPr>
        <w:widowControl/>
        <w:snapToGrid w:val="0"/>
        <w:jc w:val="center"/>
        <w:rPr>
          <w:rFonts w:ascii="思源黑體 HW" w:eastAsia="思源黑體 HW" w:hAnsi="思源黑體 HW" w:cs="Times New Roman"/>
          <w:b/>
          <w:bCs/>
          <w:sz w:val="40"/>
          <w:szCs w:val="40"/>
        </w:rPr>
      </w:pPr>
    </w:p>
    <w:p w14:paraId="10FF247E" w14:textId="77777777" w:rsidR="005272DF" w:rsidRDefault="005272DF" w:rsidP="00A669D9">
      <w:pPr>
        <w:widowControl/>
        <w:snapToGrid w:val="0"/>
        <w:jc w:val="center"/>
        <w:rPr>
          <w:rFonts w:ascii="思源黑體 HW" w:eastAsia="思源黑體 HW" w:hAnsi="思源黑體 HW" w:cs="Times New Roman"/>
          <w:b/>
          <w:bCs/>
          <w:sz w:val="40"/>
          <w:szCs w:val="40"/>
        </w:rPr>
      </w:pPr>
    </w:p>
    <w:p w14:paraId="3AC80911" w14:textId="77777777" w:rsidR="005272DF" w:rsidRDefault="005272DF" w:rsidP="00A669D9">
      <w:pPr>
        <w:widowControl/>
        <w:snapToGrid w:val="0"/>
        <w:jc w:val="center"/>
        <w:rPr>
          <w:rFonts w:ascii="思源黑體 HW" w:eastAsia="思源黑體 HW" w:hAnsi="思源黑體 HW" w:cs="Times New Roman"/>
          <w:b/>
          <w:bCs/>
          <w:sz w:val="40"/>
          <w:szCs w:val="40"/>
        </w:rPr>
      </w:pPr>
    </w:p>
    <w:p w14:paraId="41E2D3A4" w14:textId="77777777" w:rsidR="005272DF" w:rsidRDefault="005272DF" w:rsidP="00A669D9">
      <w:pPr>
        <w:widowControl/>
        <w:snapToGrid w:val="0"/>
        <w:jc w:val="center"/>
        <w:rPr>
          <w:rFonts w:ascii="思源黑體 HW" w:eastAsia="思源黑體 HW" w:hAnsi="思源黑體 HW" w:cs="Times New Roman"/>
          <w:b/>
          <w:bCs/>
          <w:sz w:val="40"/>
          <w:szCs w:val="40"/>
        </w:rPr>
      </w:pPr>
    </w:p>
    <w:p w14:paraId="20B72198" w14:textId="77777777" w:rsidR="005272DF" w:rsidRDefault="005272DF" w:rsidP="00A669D9">
      <w:pPr>
        <w:widowControl/>
        <w:snapToGrid w:val="0"/>
        <w:jc w:val="center"/>
        <w:rPr>
          <w:rFonts w:ascii="思源黑體 HW" w:eastAsia="思源黑體 HW" w:hAnsi="思源黑體 HW" w:cs="Times New Roman"/>
          <w:b/>
          <w:bCs/>
          <w:sz w:val="40"/>
          <w:szCs w:val="40"/>
        </w:rPr>
      </w:pPr>
    </w:p>
    <w:p w14:paraId="3DDF52BE" w14:textId="77777777" w:rsidR="005272DF" w:rsidRDefault="005272DF" w:rsidP="00A669D9">
      <w:pPr>
        <w:widowControl/>
        <w:snapToGrid w:val="0"/>
        <w:jc w:val="center"/>
        <w:rPr>
          <w:rFonts w:ascii="思源黑體 HW" w:eastAsia="思源黑體 HW" w:hAnsi="思源黑體 HW" w:cs="Times New Roman"/>
          <w:b/>
          <w:bCs/>
          <w:sz w:val="40"/>
          <w:szCs w:val="40"/>
        </w:rPr>
      </w:pPr>
    </w:p>
    <w:p w14:paraId="3A6C9C6B" w14:textId="77777777" w:rsidR="005272DF" w:rsidRDefault="005272DF" w:rsidP="00A669D9">
      <w:pPr>
        <w:widowControl/>
        <w:snapToGrid w:val="0"/>
        <w:jc w:val="center"/>
        <w:rPr>
          <w:rFonts w:ascii="思源黑體 HW" w:eastAsia="思源黑體 HW" w:hAnsi="思源黑體 HW" w:cs="Times New Roman"/>
          <w:b/>
          <w:bCs/>
          <w:sz w:val="40"/>
          <w:szCs w:val="40"/>
        </w:rPr>
      </w:pPr>
    </w:p>
    <w:p w14:paraId="305CD106" w14:textId="77777777" w:rsidR="005272DF" w:rsidRDefault="005272DF" w:rsidP="00A669D9">
      <w:pPr>
        <w:widowControl/>
        <w:snapToGrid w:val="0"/>
        <w:jc w:val="center"/>
        <w:rPr>
          <w:rFonts w:ascii="思源黑體 HW" w:eastAsia="思源黑體 HW" w:hAnsi="思源黑體 HW" w:cs="Times New Roman"/>
          <w:b/>
          <w:bCs/>
          <w:sz w:val="40"/>
          <w:szCs w:val="40"/>
        </w:rPr>
      </w:pPr>
    </w:p>
    <w:p w14:paraId="65DC3FF4" w14:textId="77777777" w:rsidR="005272DF" w:rsidRDefault="005272DF" w:rsidP="00A669D9">
      <w:pPr>
        <w:widowControl/>
        <w:snapToGrid w:val="0"/>
        <w:jc w:val="center"/>
        <w:rPr>
          <w:rFonts w:ascii="思源黑體 HW" w:eastAsia="思源黑體 HW" w:hAnsi="思源黑體 HW" w:cs="Times New Roman"/>
          <w:b/>
          <w:bCs/>
          <w:sz w:val="40"/>
          <w:szCs w:val="40"/>
        </w:rPr>
      </w:pPr>
    </w:p>
    <w:p w14:paraId="3EDA6FAF" w14:textId="77777777" w:rsidR="005272DF" w:rsidRDefault="005272DF" w:rsidP="005272DF">
      <w:pPr>
        <w:widowControl/>
        <w:snapToGrid w:val="0"/>
        <w:rPr>
          <w:rFonts w:ascii="思源黑體 HW" w:eastAsia="思源黑體 HW" w:hAnsi="思源黑體 HW" w:cs="Times New Roman"/>
          <w:b/>
          <w:bCs/>
          <w:sz w:val="40"/>
          <w:szCs w:val="40"/>
        </w:rPr>
      </w:pPr>
    </w:p>
    <w:p w14:paraId="612DC181" w14:textId="4769BF3D" w:rsidR="004E38B9" w:rsidRPr="00A669D9" w:rsidRDefault="004E38B9" w:rsidP="00A669D9">
      <w:pPr>
        <w:widowControl/>
        <w:snapToGrid w:val="0"/>
        <w:jc w:val="center"/>
        <w:rPr>
          <w:rFonts w:ascii="思源黑體 HW" w:eastAsia="思源黑體 HW" w:hAnsi="思源黑體 HW" w:cs="Times New Roman"/>
          <w:b/>
          <w:bCs/>
          <w:sz w:val="40"/>
          <w:szCs w:val="40"/>
        </w:rPr>
      </w:pPr>
      <w:r w:rsidRPr="00A669D9">
        <w:rPr>
          <w:rFonts w:ascii="思源黑體 HW" w:eastAsia="思源黑體 HW" w:hAnsi="思源黑體 HW" w:cs="Times New Roman" w:hint="eastAsia"/>
          <w:b/>
          <w:bCs/>
          <w:sz w:val="40"/>
          <w:szCs w:val="40"/>
        </w:rPr>
        <w:lastRenderedPageBreak/>
        <w:t>附件</w:t>
      </w:r>
      <w:r w:rsidR="005272DF">
        <w:rPr>
          <w:rFonts w:ascii="思源黑體 HW" w:eastAsia="思源黑體 HW" w:hAnsi="思源黑體 HW" w:cs="Times New Roman" w:hint="eastAsia"/>
          <w:b/>
          <w:bCs/>
          <w:sz w:val="40"/>
          <w:szCs w:val="40"/>
        </w:rPr>
        <w:t>二</w:t>
      </w:r>
      <w:r w:rsidR="005272DF">
        <w:rPr>
          <w:rFonts w:ascii="新細明體" w:eastAsia="新細明體" w:hAnsi="新細明體" w:cs="Times New Roman" w:hint="eastAsia"/>
          <w:b/>
          <w:bCs/>
          <w:sz w:val="40"/>
          <w:szCs w:val="40"/>
        </w:rPr>
        <w:t>：</w:t>
      </w:r>
      <w:r w:rsidR="00A669D9">
        <w:rPr>
          <w:rFonts w:ascii="思源黑體 HW" w:eastAsia="思源黑體 HW" w:hAnsi="思源黑體 HW" w:cs="Times New Roman" w:hint="eastAsia"/>
          <w:b/>
          <w:bCs/>
          <w:sz w:val="40"/>
          <w:szCs w:val="40"/>
        </w:rPr>
        <w:t>社會投資報酬率評估</w:t>
      </w:r>
      <w:r w:rsidR="005272DF">
        <w:rPr>
          <w:rFonts w:ascii="思源黑體 HW" w:eastAsia="思源黑體 HW" w:hAnsi="思源黑體 HW" w:cs="Times New Roman" w:hint="eastAsia"/>
          <w:b/>
          <w:bCs/>
          <w:sz w:val="40"/>
          <w:szCs w:val="40"/>
        </w:rPr>
        <w:t>步驟</w:t>
      </w:r>
    </w:p>
    <w:p w14:paraId="23F30C69" w14:textId="6E13FF82" w:rsidR="00A669D9" w:rsidRDefault="00A669D9" w:rsidP="00A669D9">
      <w:pPr>
        <w:pStyle w:val="af5"/>
        <w:widowControl/>
        <w:numPr>
          <w:ilvl w:val="0"/>
          <w:numId w:val="18"/>
        </w:numPr>
        <w:snapToGrid w:val="0"/>
        <w:ind w:left="1276" w:hanging="658"/>
        <w:rPr>
          <w:rFonts w:ascii="思源黑體 HW" w:eastAsia="思源黑體 HW" w:hAnsi="思源黑體 HW" w:cs="Times New Roman"/>
          <w:sz w:val="28"/>
          <w:szCs w:val="28"/>
        </w:rPr>
      </w:pPr>
      <w:r>
        <w:rPr>
          <w:rFonts w:ascii="思源黑體 HW" w:eastAsia="思源黑體 HW" w:hAnsi="思源黑體 HW" w:cs="Times New Roman" w:hint="eastAsia"/>
          <w:sz w:val="28"/>
          <w:szCs w:val="28"/>
        </w:rPr>
        <w:t>確認服務範圍：利害關係人定義</w:t>
      </w:r>
      <w:r w:rsidR="00F51CA9">
        <w:rPr>
          <w:rFonts w:ascii="思源黑體 HW" w:eastAsia="思源黑體 HW" w:hAnsi="思源黑體 HW" w:cs="Times New Roman" w:hint="eastAsia"/>
          <w:sz w:val="28"/>
          <w:szCs w:val="28"/>
        </w:rPr>
        <w:t>。</w:t>
      </w:r>
    </w:p>
    <w:p w14:paraId="748EEF6F" w14:textId="254A06C9" w:rsidR="00A669D9" w:rsidRPr="00A669D9" w:rsidRDefault="00A669D9" w:rsidP="00A669D9">
      <w:pPr>
        <w:pStyle w:val="af5"/>
        <w:widowControl/>
        <w:numPr>
          <w:ilvl w:val="0"/>
          <w:numId w:val="18"/>
        </w:numPr>
        <w:snapToGrid w:val="0"/>
        <w:ind w:left="1276" w:hanging="658"/>
        <w:rPr>
          <w:rFonts w:ascii="思源黑體 HW" w:eastAsia="思源黑體 HW" w:hAnsi="思源黑體 HW" w:cs="Times New Roman"/>
          <w:sz w:val="28"/>
          <w:szCs w:val="28"/>
        </w:rPr>
      </w:pPr>
      <w:r>
        <w:rPr>
          <w:rFonts w:ascii="思源黑體 HW" w:eastAsia="思源黑體 HW" w:hAnsi="思源黑體 HW" w:cs="Times New Roman" w:hint="eastAsia"/>
          <w:sz w:val="28"/>
          <w:szCs w:val="28"/>
        </w:rPr>
        <w:t>描繪服務成果：描繪影響力圖、識別服務投入、投入定價、說明服務產出及服務成果。</w:t>
      </w:r>
    </w:p>
    <w:p w14:paraId="0094E493" w14:textId="77777777" w:rsidR="00F51CA9" w:rsidRDefault="004E38B9" w:rsidP="00F51CA9">
      <w:pPr>
        <w:pStyle w:val="af5"/>
        <w:widowControl/>
        <w:numPr>
          <w:ilvl w:val="0"/>
          <w:numId w:val="18"/>
        </w:numPr>
        <w:snapToGrid w:val="0"/>
        <w:ind w:left="1276" w:hanging="658"/>
        <w:rPr>
          <w:rFonts w:ascii="思源黑體 HW" w:eastAsia="思源黑體 HW" w:hAnsi="思源黑體 HW" w:cs="Times New Roman"/>
          <w:sz w:val="28"/>
          <w:szCs w:val="28"/>
        </w:rPr>
      </w:pPr>
      <w:r>
        <w:rPr>
          <w:rFonts w:ascii="思源黑體 HW" w:eastAsia="思源黑體 HW" w:hAnsi="思源黑體 HW" w:cs="Times New Roman" w:hint="eastAsia"/>
          <w:sz w:val="28"/>
          <w:szCs w:val="28"/>
        </w:rPr>
        <w:t>證明服務成果：量化指標、確認服務持續影響期、經服務成果定價。</w:t>
      </w:r>
    </w:p>
    <w:p w14:paraId="09AAE5C8" w14:textId="7E9DA376" w:rsidR="004E38B9" w:rsidRPr="00F51CA9" w:rsidRDefault="004E38B9" w:rsidP="00F51CA9">
      <w:pPr>
        <w:pStyle w:val="af5"/>
        <w:widowControl/>
        <w:numPr>
          <w:ilvl w:val="0"/>
          <w:numId w:val="18"/>
        </w:numPr>
        <w:snapToGrid w:val="0"/>
        <w:ind w:left="1276" w:hanging="658"/>
        <w:rPr>
          <w:rFonts w:ascii="思源黑體 HW" w:eastAsia="思源黑體 HW" w:hAnsi="思源黑體 HW" w:cs="Times New Roman"/>
          <w:sz w:val="28"/>
          <w:szCs w:val="28"/>
        </w:rPr>
      </w:pPr>
      <w:r w:rsidRPr="00F51CA9">
        <w:rPr>
          <w:rFonts w:ascii="思源黑體 HW" w:eastAsia="思源黑體 HW" w:hAnsi="思源黑體 HW" w:cs="Times New Roman" w:hint="eastAsia"/>
          <w:sz w:val="28"/>
          <w:szCs w:val="28"/>
        </w:rPr>
        <w:t>確認影響力：定義</w:t>
      </w:r>
      <w:r w:rsidR="009B40E9" w:rsidRPr="00F51CA9">
        <w:rPr>
          <w:rFonts w:ascii="微軟正黑體" w:eastAsia="微軟正黑體" w:hAnsi="微軟正黑體" w:cs="Times New Roman" w:hint="eastAsia"/>
          <w:sz w:val="28"/>
          <w:szCs w:val="28"/>
        </w:rPr>
        <w:t>「</w:t>
      </w:r>
      <w:r w:rsidRPr="00F51CA9">
        <w:rPr>
          <w:rFonts w:ascii="思源黑體 HW" w:eastAsia="思源黑體 HW" w:hAnsi="思源黑體 HW" w:cs="Times New Roman" w:hint="eastAsia"/>
          <w:sz w:val="28"/>
          <w:szCs w:val="28"/>
        </w:rPr>
        <w:t>無謂因子</w:t>
      </w:r>
      <w:r w:rsidR="009B40E9" w:rsidRPr="00F51CA9">
        <w:rPr>
          <w:rFonts w:ascii="微軟正黑體" w:eastAsia="微軟正黑體" w:hAnsi="微軟正黑體" w:cs="Times New Roman" w:hint="eastAsia"/>
          <w:sz w:val="28"/>
          <w:szCs w:val="28"/>
        </w:rPr>
        <w:t>」</w:t>
      </w:r>
      <w:r w:rsidRPr="00F51CA9">
        <w:rPr>
          <w:rFonts w:ascii="思源黑體 HW" w:eastAsia="思源黑體 HW" w:hAnsi="思源黑體 HW" w:cs="Times New Roman" w:hint="eastAsia"/>
          <w:sz w:val="28"/>
          <w:szCs w:val="28"/>
        </w:rPr>
        <w:t>和</w:t>
      </w:r>
      <w:r w:rsidR="009B40E9" w:rsidRPr="00F51CA9">
        <w:rPr>
          <w:rFonts w:ascii="微軟正黑體" w:eastAsia="微軟正黑體" w:hAnsi="微軟正黑體" w:cs="Times New Roman" w:hint="eastAsia"/>
          <w:sz w:val="28"/>
          <w:szCs w:val="28"/>
        </w:rPr>
        <w:t>「</w:t>
      </w:r>
      <w:r w:rsidRPr="00F51CA9">
        <w:rPr>
          <w:rFonts w:ascii="思源黑體 HW" w:eastAsia="思源黑體 HW" w:hAnsi="思源黑體 HW" w:cs="Times New Roman" w:hint="eastAsia"/>
          <w:sz w:val="28"/>
          <w:szCs w:val="28"/>
        </w:rPr>
        <w:t>轉移因子</w:t>
      </w:r>
      <w:r w:rsidR="009B40E9" w:rsidRPr="00F51CA9">
        <w:rPr>
          <w:rFonts w:ascii="微軟正黑體" w:eastAsia="微軟正黑體" w:hAnsi="微軟正黑體" w:cs="Times New Roman" w:hint="eastAsia"/>
          <w:sz w:val="28"/>
          <w:szCs w:val="28"/>
        </w:rPr>
        <w:t>」</w:t>
      </w:r>
      <w:r w:rsidRPr="00F51CA9">
        <w:rPr>
          <w:rFonts w:ascii="思源黑體 HW" w:eastAsia="思源黑體 HW" w:hAnsi="思源黑體 HW" w:cs="Times New Roman" w:hint="eastAsia"/>
          <w:sz w:val="28"/>
          <w:szCs w:val="28"/>
        </w:rPr>
        <w:t>、</w:t>
      </w:r>
      <w:r w:rsidR="009B40E9" w:rsidRPr="00F51CA9">
        <w:rPr>
          <w:rFonts w:ascii="微軟正黑體" w:eastAsia="微軟正黑體" w:hAnsi="微軟正黑體" w:cs="Times New Roman" w:hint="eastAsia"/>
          <w:sz w:val="28"/>
          <w:szCs w:val="28"/>
        </w:rPr>
        <w:t>「</w:t>
      </w:r>
      <w:r w:rsidRPr="00F51CA9">
        <w:rPr>
          <w:rFonts w:ascii="思源黑體 HW" w:eastAsia="思源黑體 HW" w:hAnsi="思源黑體 HW" w:cs="Times New Roman" w:hint="eastAsia"/>
          <w:sz w:val="28"/>
          <w:szCs w:val="28"/>
        </w:rPr>
        <w:t>歸因因子</w:t>
      </w:r>
      <w:r w:rsidR="009B40E9" w:rsidRPr="00F51CA9">
        <w:rPr>
          <w:rFonts w:ascii="微軟正黑體" w:eastAsia="微軟正黑體" w:hAnsi="微軟正黑體" w:cs="Times New Roman" w:hint="eastAsia"/>
          <w:sz w:val="28"/>
          <w:szCs w:val="28"/>
        </w:rPr>
        <w:t>」</w:t>
      </w:r>
      <w:r w:rsidRPr="00F51CA9">
        <w:rPr>
          <w:rFonts w:ascii="思源黑體 HW" w:eastAsia="思源黑體 HW" w:hAnsi="思源黑體 HW" w:cs="Times New Roman" w:hint="eastAsia"/>
          <w:sz w:val="28"/>
          <w:szCs w:val="28"/>
        </w:rPr>
        <w:t>、</w:t>
      </w:r>
      <w:r w:rsidR="009B40E9" w:rsidRPr="00F51CA9">
        <w:rPr>
          <w:rFonts w:ascii="微軟正黑體" w:eastAsia="微軟正黑體" w:hAnsi="微軟正黑體" w:cs="Times New Roman" w:hint="eastAsia"/>
          <w:sz w:val="28"/>
          <w:szCs w:val="28"/>
        </w:rPr>
        <w:t>「</w:t>
      </w:r>
      <w:r w:rsidRPr="00F51CA9">
        <w:rPr>
          <w:rFonts w:ascii="思源黑體 HW" w:eastAsia="思源黑體 HW" w:hAnsi="思源黑體 HW" w:cs="Times New Roman" w:hint="eastAsia"/>
          <w:sz w:val="28"/>
          <w:szCs w:val="28"/>
        </w:rPr>
        <w:t>衰</w:t>
      </w:r>
      <w:r w:rsidR="002D3333" w:rsidRPr="00F51CA9">
        <w:rPr>
          <w:rFonts w:ascii="思源黑體 HW" w:eastAsia="思源黑體 HW" w:hAnsi="思源黑體 HW" w:cs="Times New Roman" w:hint="eastAsia"/>
          <w:sz w:val="28"/>
          <w:szCs w:val="28"/>
        </w:rPr>
        <w:t>退</w:t>
      </w:r>
      <w:r w:rsidRPr="00F51CA9">
        <w:rPr>
          <w:rFonts w:ascii="思源黑體 HW" w:eastAsia="思源黑體 HW" w:hAnsi="思源黑體 HW" w:cs="Times New Roman" w:hint="eastAsia"/>
          <w:sz w:val="28"/>
          <w:szCs w:val="28"/>
        </w:rPr>
        <w:t>因子</w:t>
      </w:r>
      <w:r w:rsidR="009B40E9" w:rsidRPr="00F51CA9">
        <w:rPr>
          <w:rFonts w:ascii="微軟正黑體" w:eastAsia="微軟正黑體" w:hAnsi="微軟正黑體" w:cs="Times New Roman" w:hint="eastAsia"/>
          <w:sz w:val="28"/>
          <w:szCs w:val="28"/>
        </w:rPr>
        <w:t>」</w:t>
      </w:r>
      <w:r w:rsidRPr="00F51CA9">
        <w:rPr>
          <w:rFonts w:ascii="思源黑體 HW" w:eastAsia="思源黑體 HW" w:hAnsi="思源黑體 HW" w:cs="Times New Roman" w:hint="eastAsia"/>
          <w:sz w:val="28"/>
          <w:szCs w:val="28"/>
        </w:rPr>
        <w:t>及</w:t>
      </w:r>
      <w:r w:rsidR="009B40E9" w:rsidRPr="00F51CA9">
        <w:rPr>
          <w:rFonts w:ascii="思源黑體 HW" w:eastAsia="思源黑體 HW" w:hAnsi="思源黑體 HW" w:cs="Times New Roman" w:hint="eastAsia"/>
          <w:sz w:val="28"/>
          <w:szCs w:val="28"/>
        </w:rPr>
        <w:t>「</w:t>
      </w:r>
      <w:r w:rsidRPr="00F51CA9">
        <w:rPr>
          <w:rFonts w:ascii="思源黑體 HW" w:eastAsia="思源黑體 HW" w:hAnsi="思源黑體 HW" w:cs="Times New Roman" w:hint="eastAsia"/>
          <w:sz w:val="28"/>
          <w:szCs w:val="28"/>
        </w:rPr>
        <w:t>計算影響力</w:t>
      </w:r>
      <w:r w:rsidR="009B40E9" w:rsidRPr="00F51CA9">
        <w:rPr>
          <w:rFonts w:ascii="微軟正黑體" w:eastAsia="微軟正黑體" w:hAnsi="微軟正黑體" w:cs="Times New Roman" w:hint="eastAsia"/>
          <w:sz w:val="28"/>
          <w:szCs w:val="28"/>
        </w:rPr>
        <w:t>」</w:t>
      </w:r>
      <w:r w:rsidRPr="00F51CA9">
        <w:rPr>
          <w:rFonts w:ascii="思源黑體 HW" w:eastAsia="思源黑體 HW" w:hAnsi="思源黑體 HW" w:cs="Times New Roman" w:hint="eastAsia"/>
          <w:sz w:val="28"/>
          <w:szCs w:val="28"/>
        </w:rPr>
        <w:t>。</w:t>
      </w:r>
    </w:p>
    <w:p w14:paraId="6B8D1C34" w14:textId="5644CE84" w:rsidR="004E38B9" w:rsidRDefault="004E38B9" w:rsidP="00A669D9">
      <w:pPr>
        <w:pStyle w:val="af5"/>
        <w:widowControl/>
        <w:numPr>
          <w:ilvl w:val="0"/>
          <w:numId w:val="18"/>
        </w:numPr>
        <w:snapToGrid w:val="0"/>
        <w:ind w:left="1276" w:hanging="658"/>
        <w:rPr>
          <w:rFonts w:ascii="思源黑體 HW" w:eastAsia="思源黑體 HW" w:hAnsi="思源黑體 HW" w:cs="Times New Roman"/>
          <w:sz w:val="28"/>
          <w:szCs w:val="28"/>
        </w:rPr>
      </w:pPr>
      <w:r>
        <w:rPr>
          <w:rFonts w:ascii="思源黑體 HW" w:eastAsia="思源黑體 HW" w:hAnsi="思源黑體 HW" w:cs="Times New Roman" w:hint="eastAsia"/>
          <w:sz w:val="28"/>
          <w:szCs w:val="28"/>
        </w:rPr>
        <w:t>計算SROI值：</w:t>
      </w:r>
      <w:r w:rsidRPr="00D63B2B">
        <w:rPr>
          <w:rFonts w:ascii="思源黑體 HW" w:eastAsia="思源黑體 HW" w:hAnsi="思源黑體 HW" w:cs="Times New Roman"/>
          <w:sz w:val="28"/>
          <w:szCs w:val="28"/>
        </w:rPr>
        <w:t xml:space="preserve"> </w:t>
      </w:r>
      <w:r>
        <w:rPr>
          <w:rFonts w:ascii="思源黑體 HW" w:eastAsia="思源黑體 HW" w:hAnsi="思源黑體 HW" w:cs="Times New Roman" w:hint="eastAsia"/>
          <w:sz w:val="28"/>
          <w:szCs w:val="28"/>
        </w:rPr>
        <w:t>須依據S</w:t>
      </w:r>
      <w:r>
        <w:rPr>
          <w:rFonts w:ascii="思源黑體 HW" w:eastAsia="思源黑體 HW" w:hAnsi="思源黑體 HW" w:cs="Times New Roman"/>
          <w:sz w:val="28"/>
          <w:szCs w:val="28"/>
        </w:rPr>
        <w:t>ROI</w:t>
      </w:r>
      <w:r>
        <w:rPr>
          <w:rFonts w:ascii="思源黑體 HW" w:eastAsia="思源黑體 HW" w:hAnsi="思源黑體 HW" w:cs="Times New Roman" w:hint="eastAsia"/>
          <w:sz w:val="28"/>
          <w:szCs w:val="28"/>
        </w:rPr>
        <w:t>評估八大原則撰述，包含如下</w:t>
      </w:r>
      <w:r w:rsidR="00F51CA9" w:rsidRPr="00A669D9">
        <w:rPr>
          <w:rFonts w:ascii="思源黑體 HW" w:eastAsia="思源黑體 HW" w:hAnsi="思源黑體 HW" w:cs="Times New Roman" w:hint="eastAsia"/>
          <w:color w:val="2E74B5" w:themeColor="accent1" w:themeShade="BF"/>
          <w:sz w:val="28"/>
          <w:szCs w:val="28"/>
        </w:rPr>
        <w:t>：</w:t>
      </w:r>
    </w:p>
    <w:p w14:paraId="1F7FE869" w14:textId="2757807B" w:rsidR="004E38B9" w:rsidRDefault="004E38B9" w:rsidP="004E38B9">
      <w:pPr>
        <w:pStyle w:val="af5"/>
        <w:widowControl/>
        <w:numPr>
          <w:ilvl w:val="0"/>
          <w:numId w:val="11"/>
        </w:numPr>
        <w:snapToGrid w:val="0"/>
        <w:rPr>
          <w:rFonts w:ascii="思源黑體 HW" w:eastAsia="思源黑體 HW" w:hAnsi="思源黑體 HW" w:cs="Times New Roman"/>
          <w:sz w:val="28"/>
          <w:szCs w:val="28"/>
        </w:rPr>
      </w:pPr>
      <w:r w:rsidRPr="004F7F84">
        <w:rPr>
          <w:rFonts w:ascii="思源黑體 HW" w:eastAsia="思源黑體 HW" w:hAnsi="思源黑體 HW" w:cs="Times New Roman" w:hint="eastAsia"/>
          <w:sz w:val="28"/>
          <w:szCs w:val="28"/>
        </w:rPr>
        <w:t>重視利害關係人之參與</w:t>
      </w:r>
      <w:r>
        <w:rPr>
          <w:rFonts w:ascii="思源黑體 HW" w:eastAsia="思源黑體 HW" w:hAnsi="思源黑體 HW" w:cs="Times New Roman" w:hint="eastAsia"/>
          <w:sz w:val="28"/>
          <w:szCs w:val="28"/>
        </w:rPr>
        <w:t>(</w:t>
      </w:r>
      <w:r w:rsidRPr="001A787C">
        <w:rPr>
          <w:rFonts w:ascii="思源黑體 HW" w:eastAsia="思源黑體 HW" w:hAnsi="思源黑體 HW" w:cs="Times New Roman"/>
          <w:sz w:val="28"/>
          <w:szCs w:val="28"/>
        </w:rPr>
        <w:t>Involve Stakeholders</w:t>
      </w:r>
      <w:r>
        <w:rPr>
          <w:rFonts w:ascii="思源黑體 HW" w:eastAsia="思源黑體 HW" w:hAnsi="思源黑體 HW" w:cs="Times New Roman"/>
          <w:sz w:val="28"/>
          <w:szCs w:val="28"/>
        </w:rPr>
        <w:t>)</w:t>
      </w:r>
      <w:r w:rsidR="002C7FDA">
        <w:rPr>
          <w:rFonts w:ascii="思源黑體 HW" w:eastAsia="思源黑體 HW" w:hAnsi="思源黑體 HW" w:cs="Times New Roman" w:hint="eastAsia"/>
          <w:sz w:val="28"/>
          <w:szCs w:val="28"/>
        </w:rPr>
        <w:t>。</w:t>
      </w:r>
    </w:p>
    <w:p w14:paraId="0903BED1" w14:textId="5F684A56" w:rsidR="004E38B9" w:rsidRDefault="004E38B9" w:rsidP="004E38B9">
      <w:pPr>
        <w:pStyle w:val="af5"/>
        <w:widowControl/>
        <w:numPr>
          <w:ilvl w:val="0"/>
          <w:numId w:val="11"/>
        </w:numPr>
        <w:snapToGrid w:val="0"/>
        <w:rPr>
          <w:rFonts w:ascii="思源黑體 HW" w:eastAsia="思源黑體 HW" w:hAnsi="思源黑體 HW" w:cs="Times New Roman"/>
          <w:sz w:val="28"/>
          <w:szCs w:val="28"/>
        </w:rPr>
      </w:pPr>
      <w:r w:rsidRPr="004F7F84">
        <w:rPr>
          <w:rFonts w:ascii="思源黑體 HW" w:eastAsia="思源黑體 HW" w:hAnsi="思源黑體 HW" w:cs="Times New Roman" w:hint="eastAsia"/>
          <w:sz w:val="28"/>
          <w:szCs w:val="28"/>
        </w:rPr>
        <w:t>瞭解專案所帶來的影響</w:t>
      </w:r>
      <w:r>
        <w:rPr>
          <w:rFonts w:ascii="思源黑體 HW" w:eastAsia="思源黑體 HW" w:hAnsi="思源黑體 HW" w:cs="Times New Roman" w:hint="eastAsia"/>
          <w:sz w:val="28"/>
          <w:szCs w:val="28"/>
        </w:rPr>
        <w:t>(</w:t>
      </w:r>
      <w:r w:rsidRPr="001A787C">
        <w:rPr>
          <w:rFonts w:ascii="思源黑體 HW" w:eastAsia="思源黑體 HW" w:hAnsi="思源黑體 HW" w:cs="Times New Roman"/>
          <w:sz w:val="28"/>
          <w:szCs w:val="28"/>
        </w:rPr>
        <w:t>Understand what change</w:t>
      </w:r>
      <w:r>
        <w:rPr>
          <w:rFonts w:ascii="思源黑體 HW" w:eastAsia="思源黑體 HW" w:hAnsi="思源黑體 HW" w:cs="Times New Roman"/>
          <w:sz w:val="28"/>
          <w:szCs w:val="28"/>
        </w:rPr>
        <w:t>)</w:t>
      </w:r>
      <w:r w:rsidR="002C7FDA">
        <w:rPr>
          <w:rFonts w:ascii="思源黑體 HW" w:eastAsia="思源黑體 HW" w:hAnsi="思源黑體 HW" w:cs="Times New Roman" w:hint="eastAsia"/>
          <w:sz w:val="28"/>
          <w:szCs w:val="28"/>
        </w:rPr>
        <w:t>。</w:t>
      </w:r>
      <w:r w:rsidR="002C7FDA">
        <w:rPr>
          <w:rFonts w:ascii="思源黑體 HW" w:eastAsia="思源黑體 HW" w:hAnsi="思源黑體 HW" w:cs="Times New Roman"/>
          <w:sz w:val="28"/>
          <w:szCs w:val="28"/>
        </w:rPr>
        <w:t xml:space="preserve"> </w:t>
      </w:r>
    </w:p>
    <w:p w14:paraId="66E40D4B" w14:textId="77777777" w:rsidR="002C7FDA" w:rsidRDefault="004E38B9" w:rsidP="004E38B9">
      <w:pPr>
        <w:pStyle w:val="af5"/>
        <w:widowControl/>
        <w:numPr>
          <w:ilvl w:val="0"/>
          <w:numId w:val="11"/>
        </w:numPr>
        <w:snapToGrid w:val="0"/>
        <w:rPr>
          <w:rFonts w:ascii="思源黑體 HW" w:eastAsia="思源黑體 HW" w:hAnsi="思源黑體 HW" w:cs="Times New Roman"/>
          <w:sz w:val="28"/>
          <w:szCs w:val="28"/>
        </w:rPr>
      </w:pPr>
      <w:proofErr w:type="gramStart"/>
      <w:r w:rsidRPr="004F7F84">
        <w:rPr>
          <w:rFonts w:ascii="思源黑體 HW" w:eastAsia="思源黑體 HW" w:hAnsi="思源黑體 HW" w:cs="Times New Roman" w:hint="eastAsia"/>
          <w:sz w:val="28"/>
          <w:szCs w:val="28"/>
        </w:rPr>
        <w:t>儘</w:t>
      </w:r>
      <w:proofErr w:type="gramEnd"/>
      <w:r w:rsidRPr="004F7F84">
        <w:rPr>
          <w:rFonts w:ascii="思源黑體 HW" w:eastAsia="思源黑體 HW" w:hAnsi="思源黑體 HW" w:cs="Times New Roman" w:hint="eastAsia"/>
          <w:sz w:val="28"/>
          <w:szCs w:val="28"/>
        </w:rPr>
        <w:t>可能為關鍵成果定價</w:t>
      </w:r>
      <w:r>
        <w:rPr>
          <w:rFonts w:ascii="思源黑體 HW" w:eastAsia="思源黑體 HW" w:hAnsi="思源黑體 HW" w:cs="Times New Roman" w:hint="eastAsia"/>
          <w:sz w:val="28"/>
          <w:szCs w:val="28"/>
        </w:rPr>
        <w:t>(</w:t>
      </w:r>
      <w:r w:rsidRPr="001A787C">
        <w:rPr>
          <w:rFonts w:ascii="思源黑體 HW" w:eastAsia="思源黑體 HW" w:hAnsi="思源黑體 HW" w:cs="Times New Roman"/>
          <w:sz w:val="28"/>
          <w:szCs w:val="28"/>
        </w:rPr>
        <w:t xml:space="preserve">Value the things that </w:t>
      </w:r>
    </w:p>
    <w:p w14:paraId="6FBC1404" w14:textId="1EA39AE4" w:rsidR="004E38B9" w:rsidRDefault="004E38B9" w:rsidP="002C7FDA">
      <w:pPr>
        <w:pStyle w:val="af5"/>
        <w:widowControl/>
        <w:snapToGrid w:val="0"/>
        <w:ind w:left="1720" w:firstLine="200"/>
        <w:rPr>
          <w:rFonts w:ascii="思源黑體 HW" w:eastAsia="思源黑體 HW" w:hAnsi="思源黑體 HW" w:cs="Times New Roman"/>
          <w:sz w:val="28"/>
          <w:szCs w:val="28"/>
        </w:rPr>
      </w:pPr>
      <w:r w:rsidRPr="001A787C">
        <w:rPr>
          <w:rFonts w:ascii="思源黑體 HW" w:eastAsia="思源黑體 HW" w:hAnsi="思源黑體 HW" w:cs="Times New Roman"/>
          <w:sz w:val="28"/>
          <w:szCs w:val="28"/>
        </w:rPr>
        <w:t>matter</w:t>
      </w:r>
      <w:r>
        <w:rPr>
          <w:rFonts w:ascii="思源黑體 HW" w:eastAsia="思源黑體 HW" w:hAnsi="思源黑體 HW" w:cs="Times New Roman"/>
          <w:sz w:val="28"/>
          <w:szCs w:val="28"/>
        </w:rPr>
        <w:t>)</w:t>
      </w:r>
      <w:r w:rsidR="002C7FDA">
        <w:rPr>
          <w:rFonts w:ascii="思源黑體 HW" w:eastAsia="思源黑體 HW" w:hAnsi="思源黑體 HW" w:cs="Times New Roman" w:hint="eastAsia"/>
          <w:sz w:val="28"/>
          <w:szCs w:val="28"/>
        </w:rPr>
        <w:t>。</w:t>
      </w:r>
    </w:p>
    <w:p w14:paraId="1D58D138" w14:textId="171B7D63" w:rsidR="004E38B9" w:rsidRDefault="004E38B9" w:rsidP="004E38B9">
      <w:pPr>
        <w:pStyle w:val="af5"/>
        <w:widowControl/>
        <w:numPr>
          <w:ilvl w:val="0"/>
          <w:numId w:val="11"/>
        </w:numPr>
        <w:snapToGrid w:val="0"/>
        <w:rPr>
          <w:rFonts w:ascii="思源黑體 HW" w:eastAsia="思源黑體 HW" w:hAnsi="思源黑體 HW" w:cs="Times New Roman"/>
          <w:sz w:val="28"/>
          <w:szCs w:val="28"/>
        </w:rPr>
      </w:pPr>
      <w:r w:rsidRPr="00003967">
        <w:rPr>
          <w:rFonts w:ascii="思源黑體 HW" w:eastAsia="思源黑體 HW" w:hAnsi="思源黑體 HW" w:cs="Times New Roman" w:hint="eastAsia"/>
          <w:sz w:val="28"/>
          <w:szCs w:val="28"/>
        </w:rPr>
        <w:t>考量重大性原則</w:t>
      </w:r>
      <w:r>
        <w:rPr>
          <w:rFonts w:ascii="思源黑體 HW" w:eastAsia="思源黑體 HW" w:hAnsi="思源黑體 HW" w:cs="Times New Roman" w:hint="eastAsia"/>
          <w:sz w:val="28"/>
          <w:szCs w:val="28"/>
        </w:rPr>
        <w:t>(</w:t>
      </w:r>
      <w:r w:rsidRPr="001A787C">
        <w:rPr>
          <w:rFonts w:ascii="思源黑體 HW" w:eastAsia="思源黑體 HW" w:hAnsi="思源黑體 HW" w:cs="Times New Roman"/>
          <w:sz w:val="28"/>
          <w:szCs w:val="28"/>
        </w:rPr>
        <w:t>Only include what is material</w:t>
      </w:r>
      <w:r>
        <w:rPr>
          <w:rFonts w:ascii="思源黑體 HW" w:eastAsia="思源黑體 HW" w:hAnsi="思源黑體 HW" w:cs="Times New Roman"/>
          <w:sz w:val="28"/>
          <w:szCs w:val="28"/>
        </w:rPr>
        <w:t>)</w:t>
      </w:r>
      <w:r w:rsidR="00F51CA9">
        <w:rPr>
          <w:rFonts w:ascii="思源黑體 HW" w:eastAsia="思源黑體 HW" w:hAnsi="思源黑體 HW" w:cs="Times New Roman" w:hint="eastAsia"/>
          <w:sz w:val="28"/>
          <w:szCs w:val="28"/>
        </w:rPr>
        <w:t>。</w:t>
      </w:r>
    </w:p>
    <w:p w14:paraId="735F1D3E" w14:textId="37665FF8" w:rsidR="004E38B9" w:rsidRDefault="004E38B9" w:rsidP="004E38B9">
      <w:pPr>
        <w:pStyle w:val="af5"/>
        <w:widowControl/>
        <w:numPr>
          <w:ilvl w:val="0"/>
          <w:numId w:val="11"/>
        </w:numPr>
        <w:snapToGrid w:val="0"/>
        <w:rPr>
          <w:rFonts w:ascii="思源黑體 HW" w:eastAsia="思源黑體 HW" w:hAnsi="思源黑體 HW" w:cs="Times New Roman"/>
          <w:sz w:val="28"/>
          <w:szCs w:val="28"/>
        </w:rPr>
      </w:pPr>
      <w:r w:rsidRPr="00003967">
        <w:rPr>
          <w:rFonts w:ascii="思源黑體 HW" w:eastAsia="思源黑體 HW" w:hAnsi="思源黑體 HW" w:cs="Times New Roman" w:hint="eastAsia"/>
          <w:sz w:val="28"/>
          <w:szCs w:val="28"/>
        </w:rPr>
        <w:t>不誇大成果</w:t>
      </w:r>
      <w:r>
        <w:rPr>
          <w:rFonts w:ascii="思源黑體 HW" w:eastAsia="思源黑體 HW" w:hAnsi="思源黑體 HW" w:cs="Times New Roman" w:hint="eastAsia"/>
          <w:sz w:val="28"/>
          <w:szCs w:val="28"/>
        </w:rPr>
        <w:t>(</w:t>
      </w:r>
      <w:r w:rsidRPr="001A787C">
        <w:rPr>
          <w:rFonts w:ascii="思源黑體 HW" w:eastAsia="思源黑體 HW" w:hAnsi="思源黑體 HW" w:cs="Times New Roman"/>
          <w:sz w:val="28"/>
          <w:szCs w:val="28"/>
        </w:rPr>
        <w:t>Do not over-claim</w:t>
      </w:r>
      <w:r>
        <w:rPr>
          <w:rFonts w:ascii="思源黑體 HW" w:eastAsia="思源黑體 HW" w:hAnsi="思源黑體 HW" w:cs="Times New Roman"/>
          <w:sz w:val="28"/>
          <w:szCs w:val="28"/>
        </w:rPr>
        <w:t>)</w:t>
      </w:r>
      <w:r w:rsidR="00F51CA9">
        <w:rPr>
          <w:rFonts w:ascii="思源黑體 HW" w:eastAsia="思源黑體 HW" w:hAnsi="思源黑體 HW" w:cs="Times New Roman" w:hint="eastAsia"/>
          <w:sz w:val="28"/>
          <w:szCs w:val="28"/>
        </w:rPr>
        <w:t>。</w:t>
      </w:r>
    </w:p>
    <w:p w14:paraId="22F1D3CE" w14:textId="52B308AB" w:rsidR="004E38B9" w:rsidRDefault="004E38B9" w:rsidP="004E38B9">
      <w:pPr>
        <w:pStyle w:val="af5"/>
        <w:widowControl/>
        <w:numPr>
          <w:ilvl w:val="0"/>
          <w:numId w:val="11"/>
        </w:numPr>
        <w:snapToGrid w:val="0"/>
        <w:rPr>
          <w:rFonts w:ascii="思源黑體 HW" w:eastAsia="思源黑體 HW" w:hAnsi="思源黑體 HW" w:cs="Times New Roman"/>
          <w:sz w:val="28"/>
          <w:szCs w:val="28"/>
        </w:rPr>
      </w:pPr>
      <w:r w:rsidRPr="00003967">
        <w:rPr>
          <w:rFonts w:ascii="思源黑體 HW" w:eastAsia="思源黑體 HW" w:hAnsi="思源黑體 HW" w:cs="Times New Roman" w:hint="eastAsia"/>
          <w:sz w:val="28"/>
          <w:szCs w:val="28"/>
        </w:rPr>
        <w:t>計算過程透明化</w:t>
      </w:r>
      <w:r>
        <w:rPr>
          <w:rFonts w:ascii="思源黑體 HW" w:eastAsia="思源黑體 HW" w:hAnsi="思源黑體 HW" w:cs="Times New Roman" w:hint="eastAsia"/>
          <w:sz w:val="28"/>
          <w:szCs w:val="28"/>
        </w:rPr>
        <w:t>(</w:t>
      </w:r>
      <w:r w:rsidRPr="001A787C">
        <w:rPr>
          <w:rFonts w:ascii="思源黑體 HW" w:eastAsia="思源黑體 HW" w:hAnsi="思源黑體 HW" w:cs="Times New Roman"/>
          <w:sz w:val="28"/>
          <w:szCs w:val="28"/>
        </w:rPr>
        <w:t>Be transparent</w:t>
      </w:r>
      <w:r>
        <w:rPr>
          <w:rFonts w:ascii="思源黑體 HW" w:eastAsia="思源黑體 HW" w:hAnsi="思源黑體 HW" w:cs="Times New Roman"/>
          <w:sz w:val="28"/>
          <w:szCs w:val="28"/>
        </w:rPr>
        <w:t>)</w:t>
      </w:r>
      <w:r w:rsidR="00F51CA9">
        <w:rPr>
          <w:rFonts w:ascii="思源黑體 HW" w:eastAsia="思源黑體 HW" w:hAnsi="思源黑體 HW" w:cs="Times New Roman" w:hint="eastAsia"/>
          <w:sz w:val="28"/>
          <w:szCs w:val="28"/>
        </w:rPr>
        <w:t>。</w:t>
      </w:r>
    </w:p>
    <w:p w14:paraId="3257381D" w14:textId="1F6DCC99" w:rsidR="004E38B9" w:rsidRDefault="004E38B9" w:rsidP="004E38B9">
      <w:pPr>
        <w:pStyle w:val="af5"/>
        <w:widowControl/>
        <w:numPr>
          <w:ilvl w:val="0"/>
          <w:numId w:val="11"/>
        </w:numPr>
        <w:snapToGrid w:val="0"/>
        <w:rPr>
          <w:rFonts w:ascii="思源黑體 HW" w:eastAsia="思源黑體 HW" w:hAnsi="思源黑體 HW" w:cs="Times New Roman"/>
          <w:sz w:val="28"/>
          <w:szCs w:val="28"/>
        </w:rPr>
      </w:pPr>
      <w:r w:rsidRPr="00003967">
        <w:rPr>
          <w:rFonts w:ascii="思源黑體 HW" w:eastAsia="思源黑體 HW" w:hAnsi="思源黑體 HW" w:cs="Times New Roman" w:hint="eastAsia"/>
          <w:sz w:val="28"/>
          <w:szCs w:val="28"/>
        </w:rPr>
        <w:t>驗證計算後的成果</w:t>
      </w:r>
      <w:r>
        <w:rPr>
          <w:rFonts w:ascii="思源黑體 HW" w:eastAsia="思源黑體 HW" w:hAnsi="思源黑體 HW" w:cs="Times New Roman" w:hint="eastAsia"/>
          <w:sz w:val="28"/>
          <w:szCs w:val="28"/>
        </w:rPr>
        <w:t>(</w:t>
      </w:r>
      <w:r w:rsidRPr="001A787C">
        <w:rPr>
          <w:rFonts w:ascii="思源黑體 HW" w:eastAsia="思源黑體 HW" w:hAnsi="思源黑體 HW" w:cs="Times New Roman"/>
          <w:sz w:val="28"/>
          <w:szCs w:val="28"/>
        </w:rPr>
        <w:t>Verify the result</w:t>
      </w:r>
      <w:r>
        <w:rPr>
          <w:rFonts w:ascii="思源黑體 HW" w:eastAsia="思源黑體 HW" w:hAnsi="思源黑體 HW" w:cs="Times New Roman"/>
          <w:sz w:val="28"/>
          <w:szCs w:val="28"/>
        </w:rPr>
        <w:t>)</w:t>
      </w:r>
      <w:r w:rsidR="00F51CA9">
        <w:rPr>
          <w:rFonts w:ascii="思源黑體 HW" w:eastAsia="思源黑體 HW" w:hAnsi="思源黑體 HW" w:cs="Times New Roman" w:hint="eastAsia"/>
          <w:sz w:val="28"/>
          <w:szCs w:val="28"/>
        </w:rPr>
        <w:t>。</w:t>
      </w:r>
    </w:p>
    <w:p w14:paraId="571085CD" w14:textId="629AAE91" w:rsidR="004E38B9" w:rsidRDefault="004E38B9" w:rsidP="004E38B9">
      <w:pPr>
        <w:pStyle w:val="af5"/>
        <w:widowControl/>
        <w:numPr>
          <w:ilvl w:val="0"/>
          <w:numId w:val="11"/>
        </w:numPr>
        <w:snapToGrid w:val="0"/>
        <w:rPr>
          <w:rFonts w:ascii="思源黑體 HW" w:eastAsia="思源黑體 HW" w:hAnsi="思源黑體 HW" w:cs="Times New Roman"/>
          <w:sz w:val="28"/>
          <w:szCs w:val="28"/>
        </w:rPr>
      </w:pPr>
      <w:r w:rsidRPr="00003967">
        <w:rPr>
          <w:rFonts w:ascii="思源黑體 HW" w:eastAsia="思源黑體 HW" w:hAnsi="思源黑體 HW" w:cs="Times New Roman" w:hint="eastAsia"/>
          <w:sz w:val="28"/>
          <w:szCs w:val="28"/>
        </w:rPr>
        <w:t>積極回應</w:t>
      </w:r>
      <w:r>
        <w:rPr>
          <w:rFonts w:ascii="思源黑體 HW" w:eastAsia="思源黑體 HW" w:hAnsi="思源黑體 HW" w:cs="Times New Roman" w:hint="eastAsia"/>
          <w:sz w:val="28"/>
          <w:szCs w:val="28"/>
        </w:rPr>
        <w:t>(</w:t>
      </w:r>
      <w:r w:rsidRPr="001A787C">
        <w:rPr>
          <w:rFonts w:ascii="思源黑體 HW" w:eastAsia="思源黑體 HW" w:hAnsi="思源黑體 HW" w:cs="Times New Roman"/>
          <w:sz w:val="28"/>
          <w:szCs w:val="28"/>
        </w:rPr>
        <w:t>Be responsive</w:t>
      </w:r>
      <w:r>
        <w:rPr>
          <w:rFonts w:ascii="思源黑體 HW" w:eastAsia="思源黑體 HW" w:hAnsi="思源黑體 HW" w:cs="Times New Roman"/>
          <w:sz w:val="28"/>
          <w:szCs w:val="28"/>
        </w:rPr>
        <w:t>)</w:t>
      </w:r>
      <w:r>
        <w:rPr>
          <w:rFonts w:ascii="思源黑體 HW" w:eastAsia="思源黑體 HW" w:hAnsi="思源黑體 HW" w:cs="Times New Roman" w:hint="eastAsia"/>
          <w:sz w:val="28"/>
          <w:szCs w:val="28"/>
        </w:rPr>
        <w:t>。</w:t>
      </w:r>
    </w:p>
    <w:p w14:paraId="6327EE2E" w14:textId="4B0A25E6" w:rsidR="00F51CA9" w:rsidRDefault="00F51CA9" w:rsidP="00F51CA9">
      <w:pPr>
        <w:widowControl/>
        <w:snapToGrid w:val="0"/>
        <w:rPr>
          <w:rFonts w:ascii="思源黑體 HW" w:eastAsia="思源黑體 HW" w:hAnsi="思源黑體 HW" w:cs="Times New Roman"/>
          <w:sz w:val="28"/>
          <w:szCs w:val="28"/>
        </w:rPr>
      </w:pPr>
    </w:p>
    <w:p w14:paraId="5F5CD772" w14:textId="07C22A07" w:rsidR="00F51CA9" w:rsidRDefault="00F51CA9" w:rsidP="00F51CA9">
      <w:pPr>
        <w:widowControl/>
        <w:snapToGrid w:val="0"/>
        <w:rPr>
          <w:rFonts w:ascii="思源黑體 HW" w:eastAsia="思源黑體 HW" w:hAnsi="思源黑體 HW" w:cs="Times New Roman"/>
          <w:sz w:val="28"/>
          <w:szCs w:val="28"/>
        </w:rPr>
      </w:pPr>
    </w:p>
    <w:p w14:paraId="3ED2FA74" w14:textId="77777777" w:rsidR="00F51CA9" w:rsidRPr="00F51CA9" w:rsidRDefault="00F51CA9" w:rsidP="00F51CA9">
      <w:pPr>
        <w:widowControl/>
        <w:snapToGrid w:val="0"/>
        <w:rPr>
          <w:rFonts w:ascii="思源黑體 HW" w:eastAsia="思源黑體 HW" w:hAnsi="思源黑體 HW" w:cs="Times New Roman"/>
          <w:sz w:val="28"/>
          <w:szCs w:val="28"/>
        </w:rPr>
      </w:pPr>
    </w:p>
    <w:p w14:paraId="0D8FC936" w14:textId="6026C96C" w:rsidR="00F51CA9" w:rsidRDefault="00F51CA9" w:rsidP="00F51CA9">
      <w:pPr>
        <w:widowControl/>
        <w:snapToGrid w:val="0"/>
        <w:rPr>
          <w:rFonts w:ascii="思源黑體 HW" w:eastAsia="思源黑體 HW" w:hAnsi="思源黑體 HW" w:cs="Times New Roman"/>
          <w:sz w:val="24"/>
          <w:szCs w:val="28"/>
        </w:rPr>
      </w:pPr>
      <w:proofErr w:type="gramStart"/>
      <w:r w:rsidRPr="00F51CA9">
        <w:rPr>
          <w:rFonts w:ascii="思源黑體 HW" w:eastAsia="思源黑體 HW" w:hAnsi="思源黑體 HW" w:cs="Times New Roman" w:hint="eastAsia"/>
          <w:sz w:val="24"/>
          <w:szCs w:val="28"/>
        </w:rPr>
        <w:t>註</w:t>
      </w:r>
      <w:proofErr w:type="gramEnd"/>
      <w:r w:rsidRPr="00F51CA9">
        <w:rPr>
          <w:rFonts w:ascii="思源黑體 HW" w:eastAsia="思源黑體 HW" w:hAnsi="思源黑體 HW" w:cs="Times New Roman"/>
          <w:sz w:val="24"/>
          <w:szCs w:val="28"/>
        </w:rPr>
        <w:t xml:space="preserve">1： </w:t>
      </w:r>
      <w:r w:rsidRPr="00F51CA9">
        <w:rPr>
          <w:rFonts w:ascii="思源黑體 HW" w:eastAsia="思源黑體 HW" w:hAnsi="思源黑體 HW" w:cs="Times New Roman" w:hint="eastAsia"/>
          <w:sz w:val="24"/>
          <w:szCs w:val="28"/>
        </w:rPr>
        <w:t>「無謂因子」</w:t>
      </w:r>
      <w:r w:rsidRPr="00F51CA9">
        <w:rPr>
          <w:rFonts w:ascii="思源黑體 HW" w:eastAsia="思源黑體 HW" w:hAnsi="思源黑體 HW" w:cs="Times New Roman"/>
          <w:sz w:val="24"/>
          <w:szCs w:val="28"/>
        </w:rPr>
        <w:t>為即使沒有這項活動，改變仍會發生的比例；</w:t>
      </w:r>
      <w:r w:rsidRPr="00F51CA9">
        <w:rPr>
          <w:rFonts w:ascii="思源黑體 HW" w:eastAsia="思源黑體 HW" w:hAnsi="思源黑體 HW" w:cs="Times New Roman" w:hint="eastAsia"/>
          <w:sz w:val="24"/>
          <w:szCs w:val="28"/>
        </w:rPr>
        <w:t>「轉移因子」</w:t>
      </w:r>
      <w:r w:rsidRPr="00F51CA9">
        <w:rPr>
          <w:rFonts w:ascii="思源黑體 HW" w:eastAsia="思源黑體 HW" w:hAnsi="思源黑體 HW" w:cs="Times New Roman"/>
          <w:sz w:val="24"/>
          <w:szCs w:val="28"/>
        </w:rPr>
        <w:t>為成果是將問題轉移到其他地方的比例；</w:t>
      </w:r>
      <w:r w:rsidRPr="00F51CA9">
        <w:rPr>
          <w:rFonts w:ascii="思源黑體 HW" w:eastAsia="思源黑體 HW" w:hAnsi="思源黑體 HW" w:cs="Times New Roman" w:hint="eastAsia"/>
          <w:sz w:val="24"/>
          <w:szCs w:val="28"/>
        </w:rPr>
        <w:t>「歸因因子」為改變歸因於其他因素的比例；「衰退因子」為成果隨時間發生遞減的比例；「計算影響力」持續期間為影響力行為結束後成果的維持時間。</w:t>
      </w:r>
    </w:p>
    <w:p w14:paraId="17B572A7" w14:textId="77777777" w:rsidR="00291A48" w:rsidRDefault="00291A48" w:rsidP="00F51CA9">
      <w:pPr>
        <w:widowControl/>
        <w:snapToGrid w:val="0"/>
        <w:rPr>
          <w:rFonts w:ascii="思源黑體 HW" w:eastAsia="思源黑體 HW" w:hAnsi="思源黑體 HW" w:cs="Times New Roman"/>
          <w:sz w:val="24"/>
          <w:szCs w:val="28"/>
        </w:rPr>
      </w:pPr>
    </w:p>
    <w:p w14:paraId="1CCA7392" w14:textId="76B01BFF" w:rsidR="007C4C87" w:rsidRPr="004864F9" w:rsidRDefault="007C4C87" w:rsidP="00AE6B82">
      <w:pPr>
        <w:adjustRightInd w:val="0"/>
        <w:snapToGrid w:val="0"/>
        <w:spacing w:line="120" w:lineRule="atLeast"/>
        <w:jc w:val="center"/>
        <w:rPr>
          <w:rFonts w:ascii="思源黑體 HW" w:eastAsia="思源黑體 HW" w:hAnsi="思源黑體 HW" w:cs="Times New Roman"/>
          <w:sz w:val="28"/>
          <w:szCs w:val="28"/>
        </w:rPr>
      </w:pPr>
    </w:p>
    <w:sectPr w:rsidR="007C4C87" w:rsidRPr="004864F9">
      <w:footerReference w:type="default" r:id="rId8"/>
      <w:footerReference w:type="first" r:id="rId9"/>
      <w:pgSz w:w="11906" w:h="16838"/>
      <w:pgMar w:top="1440" w:right="1644" w:bottom="1440" w:left="1644" w:header="0" w:footer="992" w:gutter="0"/>
      <w:pgNumType w:start="1"/>
      <w:cols w:space="720"/>
      <w:formProt w:val="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FA15DB" w14:textId="77777777" w:rsidR="009075AF" w:rsidRDefault="009075AF">
      <w:r>
        <w:separator/>
      </w:r>
    </w:p>
  </w:endnote>
  <w:endnote w:type="continuationSeparator" w:id="0">
    <w:p w14:paraId="5BDA0EC8" w14:textId="77777777" w:rsidR="009075AF" w:rsidRDefault="00907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標楷體">
    <w:altName w:val="DF Kai Shu"/>
    <w:panose1 w:val="03000509000000000000"/>
    <w:charset w:val="88"/>
    <w:family w:val="script"/>
    <w:pitch w:val="fixed"/>
    <w:sig w:usb0="00000003" w:usb1="080E0000" w:usb2="00000016" w:usb3="00000000" w:csb0="00100001" w:csb1="00000000"/>
  </w:font>
  <w:font w:name="Noto Sans TC">
    <w:altName w:val="Malgun Gothic Semilight"/>
    <w:charset w:val="88"/>
    <w:family w:val="swiss"/>
    <w:pitch w:val="variable"/>
    <w:sig w:usb0="20000287" w:usb1="2ADF3C10" w:usb2="00000016" w:usb3="00000000" w:csb0="00120107"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Liberation Sans">
    <w:altName w:val="Arial"/>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Liberation Mono">
    <w:altName w:val="Calibri"/>
    <w:charset w:val="00"/>
    <w:family w:val="modern"/>
    <w:pitch w:val="fixed"/>
    <w:sig w:usb0="E0000AFF" w:usb1="400078FF" w:usb2="00000001" w:usb3="00000000" w:csb0="000001B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微軟正黑體"/>
    <w:charset w:val="88"/>
    <w:family w:val="modern"/>
    <w:pitch w:val="fixed"/>
    <w:sig w:usb0="00000000" w:usb1="08080000" w:usb2="00000010" w:usb3="00000000" w:csb0="00100000" w:csb1="00000000"/>
  </w:font>
  <w:font w:name="思源黑體 HW">
    <w:altName w:val="微軟正黑體"/>
    <w:panose1 w:val="00000000000000000000"/>
    <w:charset w:val="88"/>
    <w:family w:val="swiss"/>
    <w:notTrueType/>
    <w:pitch w:val="variable"/>
    <w:sig w:usb0="30000287" w:usb1="2BDF3C10" w:usb2="00000016" w:usb3="00000000" w:csb0="003A01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2086FF" w14:textId="79135CDF" w:rsidR="00BF4E0D" w:rsidRDefault="00DD2B76">
    <w:pPr>
      <w:pStyle w:val="af8"/>
      <w:jc w:val="center"/>
    </w:pPr>
    <w:r>
      <w:fldChar w:fldCharType="begin"/>
    </w:r>
    <w:r>
      <w:instrText>PAGE</w:instrText>
    </w:r>
    <w:r>
      <w:fldChar w:fldCharType="separate"/>
    </w:r>
    <w:r w:rsidR="002D3333">
      <w:rPr>
        <w:noProof/>
      </w:rPr>
      <w:t>6</w:t>
    </w:r>
    <w:r>
      <w:fldChar w:fldCharType="end"/>
    </w:r>
  </w:p>
  <w:p w14:paraId="2AE7D81A" w14:textId="77777777" w:rsidR="00BF4E0D" w:rsidRDefault="00BF4E0D">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838323" w14:textId="3643A0B5" w:rsidR="00BF4E0D" w:rsidRDefault="00DD2B76">
    <w:pPr>
      <w:pStyle w:val="af8"/>
      <w:jc w:val="center"/>
    </w:pPr>
    <w:r>
      <w:fldChar w:fldCharType="begin"/>
    </w:r>
    <w:r>
      <w:instrText>PAGE</w:instrText>
    </w:r>
    <w:r>
      <w:fldChar w:fldCharType="separate"/>
    </w:r>
    <w:r w:rsidR="00AB35F7">
      <w:rPr>
        <w:noProof/>
      </w:rPr>
      <w:t>1</w:t>
    </w:r>
    <w:r>
      <w:fldChar w:fldCharType="end"/>
    </w:r>
  </w:p>
  <w:p w14:paraId="464AD338" w14:textId="77777777" w:rsidR="00BF4E0D" w:rsidRDefault="00BF4E0D">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EF2A13" w14:textId="77777777" w:rsidR="009075AF" w:rsidRDefault="009075AF">
      <w:r>
        <w:separator/>
      </w:r>
    </w:p>
  </w:footnote>
  <w:footnote w:type="continuationSeparator" w:id="0">
    <w:p w14:paraId="2C750152" w14:textId="77777777" w:rsidR="009075AF" w:rsidRDefault="00907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46470"/>
    <w:multiLevelType w:val="hybridMultilevel"/>
    <w:tmpl w:val="B3C2BC56"/>
    <w:lvl w:ilvl="0" w:tplc="FF68C492">
      <w:start w:val="1"/>
      <w:numFmt w:val="taiwaneseCountingThousand"/>
      <w:lvlText w:val="(%1)"/>
      <w:lvlJc w:val="left"/>
      <w:pPr>
        <w:ind w:left="1720" w:hanging="444"/>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 w15:restartNumberingAfterBreak="0">
    <w:nsid w:val="019F66E2"/>
    <w:multiLevelType w:val="hybridMultilevel"/>
    <w:tmpl w:val="ECEA610A"/>
    <w:lvl w:ilvl="0" w:tplc="FCD86C6C">
      <w:start w:val="1"/>
      <w:numFmt w:val="taiwaneseCountingThousand"/>
      <w:lvlText w:val="%1、"/>
      <w:lvlJc w:val="left"/>
      <w:pPr>
        <w:ind w:left="1355" w:hanging="720"/>
      </w:pPr>
      <w:rPr>
        <w:rFonts w:hint="default"/>
      </w:rPr>
    </w:lvl>
    <w:lvl w:ilvl="1" w:tplc="04090019" w:tentative="1">
      <w:start w:val="1"/>
      <w:numFmt w:val="ideographTraditional"/>
      <w:lvlText w:val="%2、"/>
      <w:lvlJc w:val="left"/>
      <w:pPr>
        <w:ind w:left="1595" w:hanging="480"/>
      </w:pPr>
    </w:lvl>
    <w:lvl w:ilvl="2" w:tplc="0409001B" w:tentative="1">
      <w:start w:val="1"/>
      <w:numFmt w:val="lowerRoman"/>
      <w:lvlText w:val="%3."/>
      <w:lvlJc w:val="right"/>
      <w:pPr>
        <w:ind w:left="2075" w:hanging="480"/>
      </w:pPr>
    </w:lvl>
    <w:lvl w:ilvl="3" w:tplc="0409000F" w:tentative="1">
      <w:start w:val="1"/>
      <w:numFmt w:val="decimal"/>
      <w:lvlText w:val="%4."/>
      <w:lvlJc w:val="left"/>
      <w:pPr>
        <w:ind w:left="2555" w:hanging="480"/>
      </w:pPr>
    </w:lvl>
    <w:lvl w:ilvl="4" w:tplc="04090019" w:tentative="1">
      <w:start w:val="1"/>
      <w:numFmt w:val="ideographTraditional"/>
      <w:lvlText w:val="%5、"/>
      <w:lvlJc w:val="left"/>
      <w:pPr>
        <w:ind w:left="3035" w:hanging="480"/>
      </w:pPr>
    </w:lvl>
    <w:lvl w:ilvl="5" w:tplc="0409001B" w:tentative="1">
      <w:start w:val="1"/>
      <w:numFmt w:val="lowerRoman"/>
      <w:lvlText w:val="%6."/>
      <w:lvlJc w:val="right"/>
      <w:pPr>
        <w:ind w:left="3515" w:hanging="480"/>
      </w:pPr>
    </w:lvl>
    <w:lvl w:ilvl="6" w:tplc="0409000F" w:tentative="1">
      <w:start w:val="1"/>
      <w:numFmt w:val="decimal"/>
      <w:lvlText w:val="%7."/>
      <w:lvlJc w:val="left"/>
      <w:pPr>
        <w:ind w:left="3995" w:hanging="480"/>
      </w:pPr>
    </w:lvl>
    <w:lvl w:ilvl="7" w:tplc="04090019" w:tentative="1">
      <w:start w:val="1"/>
      <w:numFmt w:val="ideographTraditional"/>
      <w:lvlText w:val="%8、"/>
      <w:lvlJc w:val="left"/>
      <w:pPr>
        <w:ind w:left="4475" w:hanging="480"/>
      </w:pPr>
    </w:lvl>
    <w:lvl w:ilvl="8" w:tplc="0409001B" w:tentative="1">
      <w:start w:val="1"/>
      <w:numFmt w:val="lowerRoman"/>
      <w:lvlText w:val="%9."/>
      <w:lvlJc w:val="right"/>
      <w:pPr>
        <w:ind w:left="4955" w:hanging="480"/>
      </w:pPr>
    </w:lvl>
  </w:abstractNum>
  <w:abstractNum w:abstractNumId="2" w15:restartNumberingAfterBreak="0">
    <w:nsid w:val="0EC66F7C"/>
    <w:multiLevelType w:val="hybridMultilevel"/>
    <w:tmpl w:val="1A9E6532"/>
    <w:lvl w:ilvl="0" w:tplc="F0D6C6C6">
      <w:start w:val="1"/>
      <w:numFmt w:val="taiwaneseCountingThousand"/>
      <w:lvlText w:val="(%1)"/>
      <w:lvlJc w:val="left"/>
      <w:pPr>
        <w:ind w:left="1542" w:hanging="444"/>
      </w:pPr>
      <w:rPr>
        <w:rFonts w:hint="default"/>
      </w:rPr>
    </w:lvl>
    <w:lvl w:ilvl="1" w:tplc="04090019" w:tentative="1">
      <w:start w:val="1"/>
      <w:numFmt w:val="ideographTraditional"/>
      <w:lvlText w:val="%2、"/>
      <w:lvlJc w:val="left"/>
      <w:pPr>
        <w:ind w:left="2058" w:hanging="480"/>
      </w:pPr>
    </w:lvl>
    <w:lvl w:ilvl="2" w:tplc="0409001B" w:tentative="1">
      <w:start w:val="1"/>
      <w:numFmt w:val="lowerRoman"/>
      <w:lvlText w:val="%3."/>
      <w:lvlJc w:val="right"/>
      <w:pPr>
        <w:ind w:left="2538" w:hanging="480"/>
      </w:pPr>
    </w:lvl>
    <w:lvl w:ilvl="3" w:tplc="0409000F" w:tentative="1">
      <w:start w:val="1"/>
      <w:numFmt w:val="decimal"/>
      <w:lvlText w:val="%4."/>
      <w:lvlJc w:val="left"/>
      <w:pPr>
        <w:ind w:left="3018" w:hanging="480"/>
      </w:pPr>
    </w:lvl>
    <w:lvl w:ilvl="4" w:tplc="04090019" w:tentative="1">
      <w:start w:val="1"/>
      <w:numFmt w:val="ideographTraditional"/>
      <w:lvlText w:val="%5、"/>
      <w:lvlJc w:val="left"/>
      <w:pPr>
        <w:ind w:left="3498" w:hanging="480"/>
      </w:pPr>
    </w:lvl>
    <w:lvl w:ilvl="5" w:tplc="0409001B" w:tentative="1">
      <w:start w:val="1"/>
      <w:numFmt w:val="lowerRoman"/>
      <w:lvlText w:val="%6."/>
      <w:lvlJc w:val="right"/>
      <w:pPr>
        <w:ind w:left="3978" w:hanging="480"/>
      </w:pPr>
    </w:lvl>
    <w:lvl w:ilvl="6" w:tplc="0409000F" w:tentative="1">
      <w:start w:val="1"/>
      <w:numFmt w:val="decimal"/>
      <w:lvlText w:val="%7."/>
      <w:lvlJc w:val="left"/>
      <w:pPr>
        <w:ind w:left="4458" w:hanging="480"/>
      </w:pPr>
    </w:lvl>
    <w:lvl w:ilvl="7" w:tplc="04090019" w:tentative="1">
      <w:start w:val="1"/>
      <w:numFmt w:val="ideographTraditional"/>
      <w:lvlText w:val="%8、"/>
      <w:lvlJc w:val="left"/>
      <w:pPr>
        <w:ind w:left="4938" w:hanging="480"/>
      </w:pPr>
    </w:lvl>
    <w:lvl w:ilvl="8" w:tplc="0409001B" w:tentative="1">
      <w:start w:val="1"/>
      <w:numFmt w:val="lowerRoman"/>
      <w:lvlText w:val="%9."/>
      <w:lvlJc w:val="right"/>
      <w:pPr>
        <w:ind w:left="5418" w:hanging="480"/>
      </w:pPr>
    </w:lvl>
  </w:abstractNum>
  <w:abstractNum w:abstractNumId="3" w15:restartNumberingAfterBreak="0">
    <w:nsid w:val="10A95306"/>
    <w:multiLevelType w:val="multilevel"/>
    <w:tmpl w:val="A7F85610"/>
    <w:lvl w:ilvl="0">
      <w:start w:val="1"/>
      <w:numFmt w:val="taiwaneseCountingThousand"/>
      <w:lvlText w:val="(%1)"/>
      <w:lvlJc w:val="left"/>
      <w:pPr>
        <w:ind w:left="1920" w:hanging="48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4" w15:restartNumberingAfterBreak="0">
    <w:nsid w:val="18D26A5E"/>
    <w:multiLevelType w:val="multilevel"/>
    <w:tmpl w:val="56A8BE3C"/>
    <w:lvl w:ilvl="0">
      <w:start w:val="1"/>
      <w:numFmt w:val="taiwaneseCountingThousand"/>
      <w:lvlText w:val="%1、"/>
      <w:lvlJc w:val="left"/>
      <w:pPr>
        <w:tabs>
          <w:tab w:val="num" w:pos="0"/>
        </w:tabs>
        <w:ind w:left="1098" w:hanging="480"/>
      </w:pPr>
    </w:lvl>
    <w:lvl w:ilvl="1">
      <w:start w:val="1"/>
      <w:numFmt w:val="ideographTraditional"/>
      <w:lvlText w:val="%2、"/>
      <w:lvlJc w:val="left"/>
      <w:pPr>
        <w:tabs>
          <w:tab w:val="num" w:pos="0"/>
        </w:tabs>
        <w:ind w:left="1578" w:hanging="480"/>
      </w:pPr>
    </w:lvl>
    <w:lvl w:ilvl="2">
      <w:start w:val="1"/>
      <w:numFmt w:val="lowerRoman"/>
      <w:lvlText w:val="%3."/>
      <w:lvlJc w:val="right"/>
      <w:pPr>
        <w:tabs>
          <w:tab w:val="num" w:pos="0"/>
        </w:tabs>
        <w:ind w:left="2058" w:hanging="480"/>
      </w:pPr>
    </w:lvl>
    <w:lvl w:ilvl="3">
      <w:start w:val="1"/>
      <w:numFmt w:val="decimal"/>
      <w:lvlText w:val="%4."/>
      <w:lvlJc w:val="left"/>
      <w:pPr>
        <w:tabs>
          <w:tab w:val="num" w:pos="0"/>
        </w:tabs>
        <w:ind w:left="2538" w:hanging="480"/>
      </w:pPr>
    </w:lvl>
    <w:lvl w:ilvl="4">
      <w:start w:val="1"/>
      <w:numFmt w:val="ideographTraditional"/>
      <w:lvlText w:val="%5、"/>
      <w:lvlJc w:val="left"/>
      <w:pPr>
        <w:tabs>
          <w:tab w:val="num" w:pos="0"/>
        </w:tabs>
        <w:ind w:left="3018" w:hanging="480"/>
      </w:pPr>
    </w:lvl>
    <w:lvl w:ilvl="5">
      <w:start w:val="1"/>
      <w:numFmt w:val="lowerRoman"/>
      <w:lvlText w:val="%6."/>
      <w:lvlJc w:val="right"/>
      <w:pPr>
        <w:tabs>
          <w:tab w:val="num" w:pos="0"/>
        </w:tabs>
        <w:ind w:left="3498" w:hanging="480"/>
      </w:pPr>
    </w:lvl>
    <w:lvl w:ilvl="6">
      <w:start w:val="1"/>
      <w:numFmt w:val="decimal"/>
      <w:lvlText w:val="%7."/>
      <w:lvlJc w:val="left"/>
      <w:pPr>
        <w:tabs>
          <w:tab w:val="num" w:pos="0"/>
        </w:tabs>
        <w:ind w:left="3978" w:hanging="480"/>
      </w:pPr>
    </w:lvl>
    <w:lvl w:ilvl="7">
      <w:start w:val="1"/>
      <w:numFmt w:val="ideographTraditional"/>
      <w:lvlText w:val="%8、"/>
      <w:lvlJc w:val="left"/>
      <w:pPr>
        <w:tabs>
          <w:tab w:val="num" w:pos="0"/>
        </w:tabs>
        <w:ind w:left="4458" w:hanging="480"/>
      </w:pPr>
    </w:lvl>
    <w:lvl w:ilvl="8">
      <w:start w:val="1"/>
      <w:numFmt w:val="lowerRoman"/>
      <w:lvlText w:val="%9."/>
      <w:lvlJc w:val="right"/>
      <w:pPr>
        <w:tabs>
          <w:tab w:val="num" w:pos="0"/>
        </w:tabs>
        <w:ind w:left="4938" w:hanging="480"/>
      </w:pPr>
    </w:lvl>
  </w:abstractNum>
  <w:abstractNum w:abstractNumId="5" w15:restartNumberingAfterBreak="0">
    <w:nsid w:val="24377D77"/>
    <w:multiLevelType w:val="multilevel"/>
    <w:tmpl w:val="56A8BE3C"/>
    <w:lvl w:ilvl="0">
      <w:start w:val="1"/>
      <w:numFmt w:val="taiwaneseCountingThousand"/>
      <w:lvlText w:val="%1、"/>
      <w:lvlJc w:val="left"/>
      <w:pPr>
        <w:tabs>
          <w:tab w:val="num" w:pos="0"/>
        </w:tabs>
        <w:ind w:left="1098" w:hanging="480"/>
      </w:pPr>
    </w:lvl>
    <w:lvl w:ilvl="1">
      <w:start w:val="1"/>
      <w:numFmt w:val="ideographTraditional"/>
      <w:lvlText w:val="%2、"/>
      <w:lvlJc w:val="left"/>
      <w:pPr>
        <w:tabs>
          <w:tab w:val="num" w:pos="0"/>
        </w:tabs>
        <w:ind w:left="1578" w:hanging="480"/>
      </w:pPr>
    </w:lvl>
    <w:lvl w:ilvl="2">
      <w:start w:val="1"/>
      <w:numFmt w:val="lowerRoman"/>
      <w:lvlText w:val="%3."/>
      <w:lvlJc w:val="right"/>
      <w:pPr>
        <w:tabs>
          <w:tab w:val="num" w:pos="0"/>
        </w:tabs>
        <w:ind w:left="2058" w:hanging="480"/>
      </w:pPr>
    </w:lvl>
    <w:lvl w:ilvl="3">
      <w:start w:val="1"/>
      <w:numFmt w:val="decimal"/>
      <w:lvlText w:val="%4."/>
      <w:lvlJc w:val="left"/>
      <w:pPr>
        <w:tabs>
          <w:tab w:val="num" w:pos="0"/>
        </w:tabs>
        <w:ind w:left="2538" w:hanging="480"/>
      </w:pPr>
    </w:lvl>
    <w:lvl w:ilvl="4">
      <w:start w:val="1"/>
      <w:numFmt w:val="ideographTraditional"/>
      <w:lvlText w:val="%5、"/>
      <w:lvlJc w:val="left"/>
      <w:pPr>
        <w:tabs>
          <w:tab w:val="num" w:pos="0"/>
        </w:tabs>
        <w:ind w:left="3018" w:hanging="480"/>
      </w:pPr>
    </w:lvl>
    <w:lvl w:ilvl="5">
      <w:start w:val="1"/>
      <w:numFmt w:val="lowerRoman"/>
      <w:lvlText w:val="%6."/>
      <w:lvlJc w:val="right"/>
      <w:pPr>
        <w:tabs>
          <w:tab w:val="num" w:pos="0"/>
        </w:tabs>
        <w:ind w:left="3498" w:hanging="480"/>
      </w:pPr>
    </w:lvl>
    <w:lvl w:ilvl="6">
      <w:start w:val="1"/>
      <w:numFmt w:val="decimal"/>
      <w:lvlText w:val="%7."/>
      <w:lvlJc w:val="left"/>
      <w:pPr>
        <w:tabs>
          <w:tab w:val="num" w:pos="0"/>
        </w:tabs>
        <w:ind w:left="3978" w:hanging="480"/>
      </w:pPr>
    </w:lvl>
    <w:lvl w:ilvl="7">
      <w:start w:val="1"/>
      <w:numFmt w:val="ideographTraditional"/>
      <w:lvlText w:val="%8、"/>
      <w:lvlJc w:val="left"/>
      <w:pPr>
        <w:tabs>
          <w:tab w:val="num" w:pos="0"/>
        </w:tabs>
        <w:ind w:left="4458" w:hanging="480"/>
      </w:pPr>
    </w:lvl>
    <w:lvl w:ilvl="8">
      <w:start w:val="1"/>
      <w:numFmt w:val="lowerRoman"/>
      <w:lvlText w:val="%9."/>
      <w:lvlJc w:val="right"/>
      <w:pPr>
        <w:tabs>
          <w:tab w:val="num" w:pos="0"/>
        </w:tabs>
        <w:ind w:left="4938" w:hanging="480"/>
      </w:pPr>
    </w:lvl>
  </w:abstractNum>
  <w:abstractNum w:abstractNumId="6" w15:restartNumberingAfterBreak="0">
    <w:nsid w:val="2A0E19C4"/>
    <w:multiLevelType w:val="multilevel"/>
    <w:tmpl w:val="56A8BE3C"/>
    <w:lvl w:ilvl="0">
      <w:start w:val="1"/>
      <w:numFmt w:val="taiwaneseCountingThousand"/>
      <w:lvlText w:val="%1、"/>
      <w:lvlJc w:val="left"/>
      <w:pPr>
        <w:tabs>
          <w:tab w:val="num" w:pos="0"/>
        </w:tabs>
        <w:ind w:left="1098" w:hanging="480"/>
      </w:pPr>
    </w:lvl>
    <w:lvl w:ilvl="1">
      <w:start w:val="1"/>
      <w:numFmt w:val="ideographTraditional"/>
      <w:lvlText w:val="%2、"/>
      <w:lvlJc w:val="left"/>
      <w:pPr>
        <w:tabs>
          <w:tab w:val="num" w:pos="0"/>
        </w:tabs>
        <w:ind w:left="1578" w:hanging="480"/>
      </w:pPr>
    </w:lvl>
    <w:lvl w:ilvl="2">
      <w:start w:val="1"/>
      <w:numFmt w:val="lowerRoman"/>
      <w:lvlText w:val="%3."/>
      <w:lvlJc w:val="right"/>
      <w:pPr>
        <w:tabs>
          <w:tab w:val="num" w:pos="0"/>
        </w:tabs>
        <w:ind w:left="2058" w:hanging="480"/>
      </w:pPr>
    </w:lvl>
    <w:lvl w:ilvl="3">
      <w:start w:val="1"/>
      <w:numFmt w:val="decimal"/>
      <w:lvlText w:val="%4."/>
      <w:lvlJc w:val="left"/>
      <w:pPr>
        <w:tabs>
          <w:tab w:val="num" w:pos="0"/>
        </w:tabs>
        <w:ind w:left="2538" w:hanging="480"/>
      </w:pPr>
    </w:lvl>
    <w:lvl w:ilvl="4">
      <w:start w:val="1"/>
      <w:numFmt w:val="ideographTraditional"/>
      <w:lvlText w:val="%5、"/>
      <w:lvlJc w:val="left"/>
      <w:pPr>
        <w:tabs>
          <w:tab w:val="num" w:pos="0"/>
        </w:tabs>
        <w:ind w:left="3018" w:hanging="480"/>
      </w:pPr>
    </w:lvl>
    <w:lvl w:ilvl="5">
      <w:start w:val="1"/>
      <w:numFmt w:val="lowerRoman"/>
      <w:lvlText w:val="%6."/>
      <w:lvlJc w:val="right"/>
      <w:pPr>
        <w:tabs>
          <w:tab w:val="num" w:pos="0"/>
        </w:tabs>
        <w:ind w:left="3498" w:hanging="480"/>
      </w:pPr>
    </w:lvl>
    <w:lvl w:ilvl="6">
      <w:start w:val="1"/>
      <w:numFmt w:val="decimal"/>
      <w:lvlText w:val="%7."/>
      <w:lvlJc w:val="left"/>
      <w:pPr>
        <w:tabs>
          <w:tab w:val="num" w:pos="0"/>
        </w:tabs>
        <w:ind w:left="3978" w:hanging="480"/>
      </w:pPr>
    </w:lvl>
    <w:lvl w:ilvl="7">
      <w:start w:val="1"/>
      <w:numFmt w:val="ideographTraditional"/>
      <w:lvlText w:val="%8、"/>
      <w:lvlJc w:val="left"/>
      <w:pPr>
        <w:tabs>
          <w:tab w:val="num" w:pos="0"/>
        </w:tabs>
        <w:ind w:left="4458" w:hanging="480"/>
      </w:pPr>
    </w:lvl>
    <w:lvl w:ilvl="8">
      <w:start w:val="1"/>
      <w:numFmt w:val="lowerRoman"/>
      <w:lvlText w:val="%9."/>
      <w:lvlJc w:val="right"/>
      <w:pPr>
        <w:tabs>
          <w:tab w:val="num" w:pos="0"/>
        </w:tabs>
        <w:ind w:left="4938" w:hanging="480"/>
      </w:pPr>
    </w:lvl>
  </w:abstractNum>
  <w:abstractNum w:abstractNumId="7" w15:restartNumberingAfterBreak="0">
    <w:nsid w:val="31217A93"/>
    <w:multiLevelType w:val="hybridMultilevel"/>
    <w:tmpl w:val="69CE8BF0"/>
    <w:lvl w:ilvl="0" w:tplc="D84EC2D8">
      <w:start w:val="1"/>
      <w:numFmt w:val="taiwaneseCountingThousand"/>
      <w:lvlText w:val="(%1)"/>
      <w:lvlJc w:val="left"/>
      <w:pPr>
        <w:ind w:left="1720" w:hanging="444"/>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8" w15:restartNumberingAfterBreak="0">
    <w:nsid w:val="323F63B1"/>
    <w:multiLevelType w:val="hybridMultilevel"/>
    <w:tmpl w:val="D94CDC00"/>
    <w:lvl w:ilvl="0" w:tplc="9B42BAA4">
      <w:start w:val="1"/>
      <w:numFmt w:val="decimal"/>
      <w:pStyle w:val="1"/>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24248F7"/>
    <w:multiLevelType w:val="hybridMultilevel"/>
    <w:tmpl w:val="69CE8BF0"/>
    <w:lvl w:ilvl="0" w:tplc="D84EC2D8">
      <w:start w:val="1"/>
      <w:numFmt w:val="taiwaneseCountingThousand"/>
      <w:lvlText w:val="(%1)"/>
      <w:lvlJc w:val="left"/>
      <w:pPr>
        <w:ind w:left="1720" w:hanging="444"/>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0" w15:restartNumberingAfterBreak="0">
    <w:nsid w:val="3EF8660D"/>
    <w:multiLevelType w:val="multilevel"/>
    <w:tmpl w:val="56A8BE3C"/>
    <w:lvl w:ilvl="0">
      <w:start w:val="1"/>
      <w:numFmt w:val="taiwaneseCountingThousand"/>
      <w:lvlText w:val="%1、"/>
      <w:lvlJc w:val="left"/>
      <w:pPr>
        <w:tabs>
          <w:tab w:val="num" w:pos="801"/>
        </w:tabs>
        <w:ind w:left="1899" w:hanging="480"/>
      </w:pPr>
    </w:lvl>
    <w:lvl w:ilvl="1">
      <w:start w:val="1"/>
      <w:numFmt w:val="ideographTraditional"/>
      <w:lvlText w:val="%2、"/>
      <w:lvlJc w:val="left"/>
      <w:pPr>
        <w:tabs>
          <w:tab w:val="num" w:pos="801"/>
        </w:tabs>
        <w:ind w:left="2379" w:hanging="480"/>
      </w:pPr>
    </w:lvl>
    <w:lvl w:ilvl="2">
      <w:start w:val="1"/>
      <w:numFmt w:val="lowerRoman"/>
      <w:lvlText w:val="%3."/>
      <w:lvlJc w:val="right"/>
      <w:pPr>
        <w:tabs>
          <w:tab w:val="num" w:pos="801"/>
        </w:tabs>
        <w:ind w:left="2859" w:hanging="480"/>
      </w:pPr>
    </w:lvl>
    <w:lvl w:ilvl="3">
      <w:start w:val="1"/>
      <w:numFmt w:val="decimal"/>
      <w:lvlText w:val="%4."/>
      <w:lvlJc w:val="left"/>
      <w:pPr>
        <w:tabs>
          <w:tab w:val="num" w:pos="801"/>
        </w:tabs>
        <w:ind w:left="3339" w:hanging="480"/>
      </w:pPr>
    </w:lvl>
    <w:lvl w:ilvl="4">
      <w:start w:val="1"/>
      <w:numFmt w:val="ideographTraditional"/>
      <w:lvlText w:val="%5、"/>
      <w:lvlJc w:val="left"/>
      <w:pPr>
        <w:tabs>
          <w:tab w:val="num" w:pos="801"/>
        </w:tabs>
        <w:ind w:left="3819" w:hanging="480"/>
      </w:pPr>
    </w:lvl>
    <w:lvl w:ilvl="5">
      <w:start w:val="1"/>
      <w:numFmt w:val="lowerRoman"/>
      <w:lvlText w:val="%6."/>
      <w:lvlJc w:val="right"/>
      <w:pPr>
        <w:tabs>
          <w:tab w:val="num" w:pos="801"/>
        </w:tabs>
        <w:ind w:left="4299" w:hanging="480"/>
      </w:pPr>
    </w:lvl>
    <w:lvl w:ilvl="6">
      <w:start w:val="1"/>
      <w:numFmt w:val="decimal"/>
      <w:lvlText w:val="%7."/>
      <w:lvlJc w:val="left"/>
      <w:pPr>
        <w:tabs>
          <w:tab w:val="num" w:pos="801"/>
        </w:tabs>
        <w:ind w:left="4779" w:hanging="480"/>
      </w:pPr>
    </w:lvl>
    <w:lvl w:ilvl="7">
      <w:start w:val="1"/>
      <w:numFmt w:val="ideographTraditional"/>
      <w:lvlText w:val="%8、"/>
      <w:lvlJc w:val="left"/>
      <w:pPr>
        <w:tabs>
          <w:tab w:val="num" w:pos="801"/>
        </w:tabs>
        <w:ind w:left="5259" w:hanging="480"/>
      </w:pPr>
    </w:lvl>
    <w:lvl w:ilvl="8">
      <w:start w:val="1"/>
      <w:numFmt w:val="lowerRoman"/>
      <w:lvlText w:val="%9."/>
      <w:lvlJc w:val="right"/>
      <w:pPr>
        <w:tabs>
          <w:tab w:val="num" w:pos="801"/>
        </w:tabs>
        <w:ind w:left="5739" w:hanging="480"/>
      </w:pPr>
    </w:lvl>
  </w:abstractNum>
  <w:abstractNum w:abstractNumId="11" w15:restartNumberingAfterBreak="0">
    <w:nsid w:val="3F0555CB"/>
    <w:multiLevelType w:val="hybridMultilevel"/>
    <w:tmpl w:val="0F663B82"/>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15:restartNumberingAfterBreak="0">
    <w:nsid w:val="549060A9"/>
    <w:multiLevelType w:val="multilevel"/>
    <w:tmpl w:val="56A8BE3C"/>
    <w:lvl w:ilvl="0">
      <w:start w:val="1"/>
      <w:numFmt w:val="taiwaneseCountingThousand"/>
      <w:lvlText w:val="%1、"/>
      <w:lvlJc w:val="left"/>
      <w:pPr>
        <w:tabs>
          <w:tab w:val="num" w:pos="0"/>
        </w:tabs>
        <w:ind w:left="1098" w:hanging="480"/>
      </w:pPr>
    </w:lvl>
    <w:lvl w:ilvl="1">
      <w:start w:val="1"/>
      <w:numFmt w:val="ideographTraditional"/>
      <w:lvlText w:val="%2、"/>
      <w:lvlJc w:val="left"/>
      <w:pPr>
        <w:tabs>
          <w:tab w:val="num" w:pos="0"/>
        </w:tabs>
        <w:ind w:left="1578" w:hanging="480"/>
      </w:pPr>
    </w:lvl>
    <w:lvl w:ilvl="2">
      <w:start w:val="1"/>
      <w:numFmt w:val="lowerRoman"/>
      <w:lvlText w:val="%3."/>
      <w:lvlJc w:val="right"/>
      <w:pPr>
        <w:tabs>
          <w:tab w:val="num" w:pos="0"/>
        </w:tabs>
        <w:ind w:left="2058" w:hanging="480"/>
      </w:pPr>
    </w:lvl>
    <w:lvl w:ilvl="3">
      <w:start w:val="1"/>
      <w:numFmt w:val="decimal"/>
      <w:lvlText w:val="%4."/>
      <w:lvlJc w:val="left"/>
      <w:pPr>
        <w:tabs>
          <w:tab w:val="num" w:pos="0"/>
        </w:tabs>
        <w:ind w:left="2538" w:hanging="480"/>
      </w:pPr>
    </w:lvl>
    <w:lvl w:ilvl="4">
      <w:start w:val="1"/>
      <w:numFmt w:val="ideographTraditional"/>
      <w:lvlText w:val="%5、"/>
      <w:lvlJc w:val="left"/>
      <w:pPr>
        <w:tabs>
          <w:tab w:val="num" w:pos="0"/>
        </w:tabs>
        <w:ind w:left="3018" w:hanging="480"/>
      </w:pPr>
    </w:lvl>
    <w:lvl w:ilvl="5">
      <w:start w:val="1"/>
      <w:numFmt w:val="lowerRoman"/>
      <w:lvlText w:val="%6."/>
      <w:lvlJc w:val="right"/>
      <w:pPr>
        <w:tabs>
          <w:tab w:val="num" w:pos="0"/>
        </w:tabs>
        <w:ind w:left="3498" w:hanging="480"/>
      </w:pPr>
    </w:lvl>
    <w:lvl w:ilvl="6">
      <w:start w:val="1"/>
      <w:numFmt w:val="decimal"/>
      <w:lvlText w:val="%7."/>
      <w:lvlJc w:val="left"/>
      <w:pPr>
        <w:tabs>
          <w:tab w:val="num" w:pos="0"/>
        </w:tabs>
        <w:ind w:left="3978" w:hanging="480"/>
      </w:pPr>
    </w:lvl>
    <w:lvl w:ilvl="7">
      <w:start w:val="1"/>
      <w:numFmt w:val="ideographTraditional"/>
      <w:lvlText w:val="%8、"/>
      <w:lvlJc w:val="left"/>
      <w:pPr>
        <w:tabs>
          <w:tab w:val="num" w:pos="0"/>
        </w:tabs>
        <w:ind w:left="4458" w:hanging="480"/>
      </w:pPr>
    </w:lvl>
    <w:lvl w:ilvl="8">
      <w:start w:val="1"/>
      <w:numFmt w:val="lowerRoman"/>
      <w:lvlText w:val="%9."/>
      <w:lvlJc w:val="right"/>
      <w:pPr>
        <w:tabs>
          <w:tab w:val="num" w:pos="0"/>
        </w:tabs>
        <w:ind w:left="4938" w:hanging="480"/>
      </w:pPr>
    </w:lvl>
  </w:abstractNum>
  <w:abstractNum w:abstractNumId="13" w15:restartNumberingAfterBreak="0">
    <w:nsid w:val="559F6C17"/>
    <w:multiLevelType w:val="multilevel"/>
    <w:tmpl w:val="56A8BE3C"/>
    <w:lvl w:ilvl="0">
      <w:start w:val="1"/>
      <w:numFmt w:val="taiwaneseCountingThousand"/>
      <w:lvlText w:val="%1、"/>
      <w:lvlJc w:val="left"/>
      <w:pPr>
        <w:tabs>
          <w:tab w:val="num" w:pos="0"/>
        </w:tabs>
        <w:ind w:left="1098" w:hanging="480"/>
      </w:pPr>
    </w:lvl>
    <w:lvl w:ilvl="1">
      <w:start w:val="1"/>
      <w:numFmt w:val="ideographTraditional"/>
      <w:lvlText w:val="%2、"/>
      <w:lvlJc w:val="left"/>
      <w:pPr>
        <w:tabs>
          <w:tab w:val="num" w:pos="0"/>
        </w:tabs>
        <w:ind w:left="1578" w:hanging="480"/>
      </w:pPr>
    </w:lvl>
    <w:lvl w:ilvl="2">
      <w:start w:val="1"/>
      <w:numFmt w:val="lowerRoman"/>
      <w:lvlText w:val="%3."/>
      <w:lvlJc w:val="right"/>
      <w:pPr>
        <w:tabs>
          <w:tab w:val="num" w:pos="0"/>
        </w:tabs>
        <w:ind w:left="2058" w:hanging="480"/>
      </w:pPr>
    </w:lvl>
    <w:lvl w:ilvl="3">
      <w:start w:val="1"/>
      <w:numFmt w:val="decimal"/>
      <w:lvlText w:val="%4."/>
      <w:lvlJc w:val="left"/>
      <w:pPr>
        <w:tabs>
          <w:tab w:val="num" w:pos="0"/>
        </w:tabs>
        <w:ind w:left="2538" w:hanging="480"/>
      </w:pPr>
    </w:lvl>
    <w:lvl w:ilvl="4">
      <w:start w:val="1"/>
      <w:numFmt w:val="ideographTraditional"/>
      <w:lvlText w:val="%5、"/>
      <w:lvlJc w:val="left"/>
      <w:pPr>
        <w:tabs>
          <w:tab w:val="num" w:pos="0"/>
        </w:tabs>
        <w:ind w:left="3018" w:hanging="480"/>
      </w:pPr>
    </w:lvl>
    <w:lvl w:ilvl="5">
      <w:start w:val="1"/>
      <w:numFmt w:val="lowerRoman"/>
      <w:lvlText w:val="%6."/>
      <w:lvlJc w:val="right"/>
      <w:pPr>
        <w:tabs>
          <w:tab w:val="num" w:pos="0"/>
        </w:tabs>
        <w:ind w:left="3498" w:hanging="480"/>
      </w:pPr>
    </w:lvl>
    <w:lvl w:ilvl="6">
      <w:start w:val="1"/>
      <w:numFmt w:val="decimal"/>
      <w:lvlText w:val="%7."/>
      <w:lvlJc w:val="left"/>
      <w:pPr>
        <w:tabs>
          <w:tab w:val="num" w:pos="0"/>
        </w:tabs>
        <w:ind w:left="3978" w:hanging="480"/>
      </w:pPr>
    </w:lvl>
    <w:lvl w:ilvl="7">
      <w:start w:val="1"/>
      <w:numFmt w:val="ideographTraditional"/>
      <w:lvlText w:val="%8、"/>
      <w:lvlJc w:val="left"/>
      <w:pPr>
        <w:tabs>
          <w:tab w:val="num" w:pos="0"/>
        </w:tabs>
        <w:ind w:left="4458" w:hanging="480"/>
      </w:pPr>
    </w:lvl>
    <w:lvl w:ilvl="8">
      <w:start w:val="1"/>
      <w:numFmt w:val="lowerRoman"/>
      <w:lvlText w:val="%9."/>
      <w:lvlJc w:val="right"/>
      <w:pPr>
        <w:tabs>
          <w:tab w:val="num" w:pos="0"/>
        </w:tabs>
        <w:ind w:left="4938" w:hanging="480"/>
      </w:pPr>
    </w:lvl>
  </w:abstractNum>
  <w:abstractNum w:abstractNumId="14" w15:restartNumberingAfterBreak="0">
    <w:nsid w:val="5A1B0EF9"/>
    <w:multiLevelType w:val="hybridMultilevel"/>
    <w:tmpl w:val="69CE8BF0"/>
    <w:lvl w:ilvl="0" w:tplc="D84EC2D8">
      <w:start w:val="1"/>
      <w:numFmt w:val="taiwaneseCountingThousand"/>
      <w:lvlText w:val="(%1)"/>
      <w:lvlJc w:val="left"/>
      <w:pPr>
        <w:ind w:left="1720" w:hanging="444"/>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5" w15:restartNumberingAfterBreak="0">
    <w:nsid w:val="5E326E79"/>
    <w:multiLevelType w:val="multilevel"/>
    <w:tmpl w:val="AFC0D108"/>
    <w:lvl w:ilvl="0">
      <w:start w:val="1"/>
      <w:numFmt w:val="bullet"/>
      <w:lvlText w:val=""/>
      <w:lvlJc w:val="left"/>
      <w:pPr>
        <w:tabs>
          <w:tab w:val="num" w:pos="0"/>
        </w:tabs>
        <w:ind w:left="480" w:hanging="480"/>
      </w:pPr>
      <w:rPr>
        <w:rFonts w:ascii="Wingdings" w:hAnsi="Wingdings" w:cs="Wingdings" w:hint="default"/>
        <w:color w:val="808080"/>
        <w:sz w:val="24"/>
        <w:szCs w:val="24"/>
      </w:rPr>
    </w:lvl>
    <w:lvl w:ilvl="1">
      <w:start w:val="1"/>
      <w:numFmt w:val="bullet"/>
      <w:lvlText w:val=""/>
      <w:lvlJc w:val="left"/>
      <w:pPr>
        <w:tabs>
          <w:tab w:val="num" w:pos="0"/>
        </w:tabs>
        <w:ind w:left="960" w:hanging="480"/>
      </w:pPr>
      <w:rPr>
        <w:rFonts w:ascii="Wingdings" w:hAnsi="Wingdings" w:cs="Wingdings" w:hint="default"/>
      </w:rPr>
    </w:lvl>
    <w:lvl w:ilvl="2">
      <w:start w:val="1"/>
      <w:numFmt w:val="bullet"/>
      <w:lvlText w:val=""/>
      <w:lvlJc w:val="left"/>
      <w:pPr>
        <w:tabs>
          <w:tab w:val="num" w:pos="0"/>
        </w:tabs>
        <w:ind w:left="1440" w:hanging="480"/>
      </w:pPr>
      <w:rPr>
        <w:rFonts w:ascii="Wingdings" w:hAnsi="Wingdings" w:cs="Wingdings" w:hint="default"/>
      </w:rPr>
    </w:lvl>
    <w:lvl w:ilvl="3">
      <w:start w:val="1"/>
      <w:numFmt w:val="bullet"/>
      <w:lvlText w:val=""/>
      <w:lvlJc w:val="left"/>
      <w:pPr>
        <w:tabs>
          <w:tab w:val="num" w:pos="0"/>
        </w:tabs>
        <w:ind w:left="1920" w:hanging="480"/>
      </w:pPr>
      <w:rPr>
        <w:rFonts w:ascii="Wingdings" w:hAnsi="Wingdings" w:cs="Wingdings" w:hint="default"/>
      </w:rPr>
    </w:lvl>
    <w:lvl w:ilvl="4">
      <w:start w:val="1"/>
      <w:numFmt w:val="bullet"/>
      <w:lvlText w:val=""/>
      <w:lvlJc w:val="left"/>
      <w:pPr>
        <w:tabs>
          <w:tab w:val="num" w:pos="0"/>
        </w:tabs>
        <w:ind w:left="2400" w:hanging="480"/>
      </w:pPr>
      <w:rPr>
        <w:rFonts w:ascii="Wingdings" w:hAnsi="Wingdings" w:cs="Wingdings" w:hint="default"/>
      </w:rPr>
    </w:lvl>
    <w:lvl w:ilvl="5">
      <w:start w:val="1"/>
      <w:numFmt w:val="bullet"/>
      <w:lvlText w:val=""/>
      <w:lvlJc w:val="left"/>
      <w:pPr>
        <w:tabs>
          <w:tab w:val="num" w:pos="0"/>
        </w:tabs>
        <w:ind w:left="2880" w:hanging="480"/>
      </w:pPr>
      <w:rPr>
        <w:rFonts w:ascii="Wingdings" w:hAnsi="Wingdings" w:cs="Wingdings" w:hint="default"/>
      </w:rPr>
    </w:lvl>
    <w:lvl w:ilvl="6">
      <w:start w:val="1"/>
      <w:numFmt w:val="bullet"/>
      <w:lvlText w:val=""/>
      <w:lvlJc w:val="left"/>
      <w:pPr>
        <w:tabs>
          <w:tab w:val="num" w:pos="0"/>
        </w:tabs>
        <w:ind w:left="3360" w:hanging="480"/>
      </w:pPr>
      <w:rPr>
        <w:rFonts w:ascii="Wingdings" w:hAnsi="Wingdings" w:cs="Wingdings" w:hint="default"/>
      </w:rPr>
    </w:lvl>
    <w:lvl w:ilvl="7">
      <w:start w:val="1"/>
      <w:numFmt w:val="bullet"/>
      <w:lvlText w:val=""/>
      <w:lvlJc w:val="left"/>
      <w:pPr>
        <w:tabs>
          <w:tab w:val="num" w:pos="0"/>
        </w:tabs>
        <w:ind w:left="3840" w:hanging="480"/>
      </w:pPr>
      <w:rPr>
        <w:rFonts w:ascii="Wingdings" w:hAnsi="Wingdings" w:cs="Wingdings" w:hint="default"/>
      </w:rPr>
    </w:lvl>
    <w:lvl w:ilvl="8">
      <w:start w:val="1"/>
      <w:numFmt w:val="bullet"/>
      <w:lvlText w:val=""/>
      <w:lvlJc w:val="left"/>
      <w:pPr>
        <w:tabs>
          <w:tab w:val="num" w:pos="0"/>
        </w:tabs>
        <w:ind w:left="4320" w:hanging="480"/>
      </w:pPr>
      <w:rPr>
        <w:rFonts w:ascii="Wingdings" w:hAnsi="Wingdings" w:cs="Wingdings" w:hint="default"/>
      </w:rPr>
    </w:lvl>
  </w:abstractNum>
  <w:abstractNum w:abstractNumId="16" w15:restartNumberingAfterBreak="0">
    <w:nsid w:val="677654B1"/>
    <w:multiLevelType w:val="hybridMultilevel"/>
    <w:tmpl w:val="69CE8BF0"/>
    <w:lvl w:ilvl="0" w:tplc="D84EC2D8">
      <w:start w:val="1"/>
      <w:numFmt w:val="taiwaneseCountingThousand"/>
      <w:lvlText w:val="(%1)"/>
      <w:lvlJc w:val="left"/>
      <w:pPr>
        <w:ind w:left="1720" w:hanging="444"/>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7" w15:restartNumberingAfterBreak="0">
    <w:nsid w:val="6EAC0D4B"/>
    <w:multiLevelType w:val="multilevel"/>
    <w:tmpl w:val="3A2E87B8"/>
    <w:lvl w:ilvl="0">
      <w:start w:val="1"/>
      <w:numFmt w:val="taiwaneseCountingThousand"/>
      <w:lvlText w:val="%1、"/>
      <w:lvlJc w:val="left"/>
      <w:pPr>
        <w:tabs>
          <w:tab w:val="num" w:pos="0"/>
        </w:tabs>
        <w:ind w:left="480" w:hanging="480"/>
      </w:pPr>
      <w:rPr>
        <w:b w:val="0"/>
        <w:bCs w:val="0"/>
        <w:color w:val="000000"/>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8" w15:restartNumberingAfterBreak="0">
    <w:nsid w:val="70454BEE"/>
    <w:multiLevelType w:val="multilevel"/>
    <w:tmpl w:val="7CAEB1F0"/>
    <w:lvl w:ilvl="0">
      <w:start w:val="1"/>
      <w:numFmt w:val="ideographLegalTraditional"/>
      <w:lvlText w:val="%1、"/>
      <w:lvlJc w:val="left"/>
      <w:pPr>
        <w:tabs>
          <w:tab w:val="num" w:pos="1419"/>
        </w:tabs>
        <w:ind w:left="1899" w:hanging="480"/>
      </w:pPr>
      <w:rPr>
        <w:sz w:val="28"/>
        <w:szCs w:val="28"/>
      </w:rPr>
    </w:lvl>
    <w:lvl w:ilvl="1">
      <w:start w:val="1"/>
      <w:numFmt w:val="ideographTraditional"/>
      <w:lvlText w:val="%2、"/>
      <w:lvlJc w:val="left"/>
      <w:pPr>
        <w:tabs>
          <w:tab w:val="num" w:pos="567"/>
        </w:tabs>
        <w:ind w:left="1527" w:hanging="480"/>
      </w:pPr>
    </w:lvl>
    <w:lvl w:ilvl="2">
      <w:start w:val="1"/>
      <w:numFmt w:val="lowerRoman"/>
      <w:lvlText w:val="%3."/>
      <w:lvlJc w:val="right"/>
      <w:pPr>
        <w:tabs>
          <w:tab w:val="num" w:pos="567"/>
        </w:tabs>
        <w:ind w:left="2007" w:hanging="480"/>
      </w:pPr>
    </w:lvl>
    <w:lvl w:ilvl="3">
      <w:start w:val="1"/>
      <w:numFmt w:val="decimal"/>
      <w:lvlText w:val="%4."/>
      <w:lvlJc w:val="left"/>
      <w:pPr>
        <w:tabs>
          <w:tab w:val="num" w:pos="567"/>
        </w:tabs>
        <w:ind w:left="2487" w:hanging="480"/>
      </w:pPr>
    </w:lvl>
    <w:lvl w:ilvl="4">
      <w:start w:val="1"/>
      <w:numFmt w:val="ideographTraditional"/>
      <w:lvlText w:val="%5、"/>
      <w:lvlJc w:val="left"/>
      <w:pPr>
        <w:tabs>
          <w:tab w:val="num" w:pos="567"/>
        </w:tabs>
        <w:ind w:left="2967" w:hanging="480"/>
      </w:pPr>
    </w:lvl>
    <w:lvl w:ilvl="5">
      <w:start w:val="1"/>
      <w:numFmt w:val="lowerRoman"/>
      <w:lvlText w:val="%6."/>
      <w:lvlJc w:val="right"/>
      <w:pPr>
        <w:tabs>
          <w:tab w:val="num" w:pos="567"/>
        </w:tabs>
        <w:ind w:left="3447" w:hanging="480"/>
      </w:pPr>
    </w:lvl>
    <w:lvl w:ilvl="6">
      <w:start w:val="1"/>
      <w:numFmt w:val="decimal"/>
      <w:lvlText w:val="%7."/>
      <w:lvlJc w:val="left"/>
      <w:pPr>
        <w:tabs>
          <w:tab w:val="num" w:pos="567"/>
        </w:tabs>
        <w:ind w:left="3927" w:hanging="480"/>
      </w:pPr>
    </w:lvl>
    <w:lvl w:ilvl="7">
      <w:start w:val="1"/>
      <w:numFmt w:val="ideographTraditional"/>
      <w:lvlText w:val="%8、"/>
      <w:lvlJc w:val="left"/>
      <w:pPr>
        <w:tabs>
          <w:tab w:val="num" w:pos="567"/>
        </w:tabs>
        <w:ind w:left="4407" w:hanging="480"/>
      </w:pPr>
    </w:lvl>
    <w:lvl w:ilvl="8">
      <w:start w:val="1"/>
      <w:numFmt w:val="lowerRoman"/>
      <w:lvlText w:val="%9."/>
      <w:lvlJc w:val="right"/>
      <w:pPr>
        <w:tabs>
          <w:tab w:val="num" w:pos="567"/>
        </w:tabs>
        <w:ind w:left="4887" w:hanging="480"/>
      </w:pPr>
    </w:lvl>
  </w:abstractNum>
  <w:abstractNum w:abstractNumId="19" w15:restartNumberingAfterBreak="0">
    <w:nsid w:val="794F2F84"/>
    <w:multiLevelType w:val="multilevel"/>
    <w:tmpl w:val="56A8BE3C"/>
    <w:lvl w:ilvl="0">
      <w:start w:val="1"/>
      <w:numFmt w:val="taiwaneseCountingThousand"/>
      <w:lvlText w:val="%1、"/>
      <w:lvlJc w:val="left"/>
      <w:pPr>
        <w:tabs>
          <w:tab w:val="num" w:pos="0"/>
        </w:tabs>
        <w:ind w:left="1098" w:hanging="480"/>
      </w:pPr>
    </w:lvl>
    <w:lvl w:ilvl="1">
      <w:start w:val="1"/>
      <w:numFmt w:val="ideographTraditional"/>
      <w:lvlText w:val="%2、"/>
      <w:lvlJc w:val="left"/>
      <w:pPr>
        <w:tabs>
          <w:tab w:val="num" w:pos="0"/>
        </w:tabs>
        <w:ind w:left="1578" w:hanging="480"/>
      </w:pPr>
    </w:lvl>
    <w:lvl w:ilvl="2">
      <w:start w:val="1"/>
      <w:numFmt w:val="lowerRoman"/>
      <w:lvlText w:val="%3."/>
      <w:lvlJc w:val="right"/>
      <w:pPr>
        <w:tabs>
          <w:tab w:val="num" w:pos="0"/>
        </w:tabs>
        <w:ind w:left="2058" w:hanging="480"/>
      </w:pPr>
    </w:lvl>
    <w:lvl w:ilvl="3">
      <w:start w:val="1"/>
      <w:numFmt w:val="decimal"/>
      <w:lvlText w:val="%4."/>
      <w:lvlJc w:val="left"/>
      <w:pPr>
        <w:tabs>
          <w:tab w:val="num" w:pos="0"/>
        </w:tabs>
        <w:ind w:left="2538" w:hanging="480"/>
      </w:pPr>
    </w:lvl>
    <w:lvl w:ilvl="4">
      <w:start w:val="1"/>
      <w:numFmt w:val="ideographTraditional"/>
      <w:lvlText w:val="%5、"/>
      <w:lvlJc w:val="left"/>
      <w:pPr>
        <w:tabs>
          <w:tab w:val="num" w:pos="0"/>
        </w:tabs>
        <w:ind w:left="3018" w:hanging="480"/>
      </w:pPr>
    </w:lvl>
    <w:lvl w:ilvl="5">
      <w:start w:val="1"/>
      <w:numFmt w:val="lowerRoman"/>
      <w:lvlText w:val="%6."/>
      <w:lvlJc w:val="right"/>
      <w:pPr>
        <w:tabs>
          <w:tab w:val="num" w:pos="0"/>
        </w:tabs>
        <w:ind w:left="3498" w:hanging="480"/>
      </w:pPr>
    </w:lvl>
    <w:lvl w:ilvl="6">
      <w:start w:val="1"/>
      <w:numFmt w:val="decimal"/>
      <w:lvlText w:val="%7."/>
      <w:lvlJc w:val="left"/>
      <w:pPr>
        <w:tabs>
          <w:tab w:val="num" w:pos="0"/>
        </w:tabs>
        <w:ind w:left="3978" w:hanging="480"/>
      </w:pPr>
    </w:lvl>
    <w:lvl w:ilvl="7">
      <w:start w:val="1"/>
      <w:numFmt w:val="ideographTraditional"/>
      <w:lvlText w:val="%8、"/>
      <w:lvlJc w:val="left"/>
      <w:pPr>
        <w:tabs>
          <w:tab w:val="num" w:pos="0"/>
        </w:tabs>
        <w:ind w:left="4458" w:hanging="480"/>
      </w:pPr>
    </w:lvl>
    <w:lvl w:ilvl="8">
      <w:start w:val="1"/>
      <w:numFmt w:val="lowerRoman"/>
      <w:lvlText w:val="%9."/>
      <w:lvlJc w:val="right"/>
      <w:pPr>
        <w:tabs>
          <w:tab w:val="num" w:pos="0"/>
        </w:tabs>
        <w:ind w:left="4938" w:hanging="480"/>
      </w:pPr>
    </w:lvl>
  </w:abstractNum>
  <w:abstractNum w:abstractNumId="20" w15:restartNumberingAfterBreak="0">
    <w:nsid w:val="7E0D119A"/>
    <w:multiLevelType w:val="multilevel"/>
    <w:tmpl w:val="56A8BE3C"/>
    <w:lvl w:ilvl="0">
      <w:start w:val="1"/>
      <w:numFmt w:val="taiwaneseCountingThousand"/>
      <w:lvlText w:val="%1、"/>
      <w:lvlJc w:val="left"/>
      <w:pPr>
        <w:tabs>
          <w:tab w:val="num" w:pos="4253"/>
        </w:tabs>
        <w:ind w:left="5351" w:hanging="480"/>
      </w:pPr>
    </w:lvl>
    <w:lvl w:ilvl="1">
      <w:start w:val="1"/>
      <w:numFmt w:val="ideographTraditional"/>
      <w:lvlText w:val="%2、"/>
      <w:lvlJc w:val="left"/>
      <w:pPr>
        <w:tabs>
          <w:tab w:val="num" w:pos="4253"/>
        </w:tabs>
        <w:ind w:left="5831" w:hanging="480"/>
      </w:pPr>
    </w:lvl>
    <w:lvl w:ilvl="2">
      <w:start w:val="1"/>
      <w:numFmt w:val="lowerRoman"/>
      <w:lvlText w:val="%3."/>
      <w:lvlJc w:val="right"/>
      <w:pPr>
        <w:tabs>
          <w:tab w:val="num" w:pos="4253"/>
        </w:tabs>
        <w:ind w:left="6311" w:hanging="480"/>
      </w:pPr>
    </w:lvl>
    <w:lvl w:ilvl="3">
      <w:start w:val="1"/>
      <w:numFmt w:val="decimal"/>
      <w:lvlText w:val="%4."/>
      <w:lvlJc w:val="left"/>
      <w:pPr>
        <w:tabs>
          <w:tab w:val="num" w:pos="4253"/>
        </w:tabs>
        <w:ind w:left="6791" w:hanging="480"/>
      </w:pPr>
    </w:lvl>
    <w:lvl w:ilvl="4">
      <w:start w:val="1"/>
      <w:numFmt w:val="ideographTraditional"/>
      <w:lvlText w:val="%5、"/>
      <w:lvlJc w:val="left"/>
      <w:pPr>
        <w:tabs>
          <w:tab w:val="num" w:pos="4253"/>
        </w:tabs>
        <w:ind w:left="7271" w:hanging="480"/>
      </w:pPr>
    </w:lvl>
    <w:lvl w:ilvl="5">
      <w:start w:val="1"/>
      <w:numFmt w:val="lowerRoman"/>
      <w:lvlText w:val="%6."/>
      <w:lvlJc w:val="right"/>
      <w:pPr>
        <w:tabs>
          <w:tab w:val="num" w:pos="4253"/>
        </w:tabs>
        <w:ind w:left="7751" w:hanging="480"/>
      </w:pPr>
    </w:lvl>
    <w:lvl w:ilvl="6">
      <w:start w:val="1"/>
      <w:numFmt w:val="decimal"/>
      <w:lvlText w:val="%7."/>
      <w:lvlJc w:val="left"/>
      <w:pPr>
        <w:tabs>
          <w:tab w:val="num" w:pos="4253"/>
        </w:tabs>
        <w:ind w:left="8231" w:hanging="480"/>
      </w:pPr>
    </w:lvl>
    <w:lvl w:ilvl="7">
      <w:start w:val="1"/>
      <w:numFmt w:val="ideographTraditional"/>
      <w:lvlText w:val="%8、"/>
      <w:lvlJc w:val="left"/>
      <w:pPr>
        <w:tabs>
          <w:tab w:val="num" w:pos="4253"/>
        </w:tabs>
        <w:ind w:left="8711" w:hanging="480"/>
      </w:pPr>
    </w:lvl>
    <w:lvl w:ilvl="8">
      <w:start w:val="1"/>
      <w:numFmt w:val="lowerRoman"/>
      <w:lvlText w:val="%9."/>
      <w:lvlJc w:val="right"/>
      <w:pPr>
        <w:tabs>
          <w:tab w:val="num" w:pos="4253"/>
        </w:tabs>
        <w:ind w:left="9191" w:hanging="480"/>
      </w:pPr>
    </w:lvl>
  </w:abstractNum>
  <w:abstractNum w:abstractNumId="21" w15:restartNumberingAfterBreak="0">
    <w:nsid w:val="7E2F2024"/>
    <w:multiLevelType w:val="multilevel"/>
    <w:tmpl w:val="56A8BE3C"/>
    <w:lvl w:ilvl="0">
      <w:start w:val="1"/>
      <w:numFmt w:val="taiwaneseCountingThousand"/>
      <w:lvlText w:val="%1、"/>
      <w:lvlJc w:val="left"/>
      <w:pPr>
        <w:tabs>
          <w:tab w:val="num" w:pos="0"/>
        </w:tabs>
        <w:ind w:left="1098" w:hanging="480"/>
      </w:pPr>
    </w:lvl>
    <w:lvl w:ilvl="1">
      <w:start w:val="1"/>
      <w:numFmt w:val="ideographTraditional"/>
      <w:lvlText w:val="%2、"/>
      <w:lvlJc w:val="left"/>
      <w:pPr>
        <w:tabs>
          <w:tab w:val="num" w:pos="0"/>
        </w:tabs>
        <w:ind w:left="1578" w:hanging="480"/>
      </w:pPr>
    </w:lvl>
    <w:lvl w:ilvl="2">
      <w:start w:val="1"/>
      <w:numFmt w:val="lowerRoman"/>
      <w:lvlText w:val="%3."/>
      <w:lvlJc w:val="right"/>
      <w:pPr>
        <w:tabs>
          <w:tab w:val="num" w:pos="0"/>
        </w:tabs>
        <w:ind w:left="2058" w:hanging="480"/>
      </w:pPr>
    </w:lvl>
    <w:lvl w:ilvl="3">
      <w:start w:val="1"/>
      <w:numFmt w:val="decimal"/>
      <w:lvlText w:val="%4."/>
      <w:lvlJc w:val="left"/>
      <w:pPr>
        <w:tabs>
          <w:tab w:val="num" w:pos="0"/>
        </w:tabs>
        <w:ind w:left="2538" w:hanging="480"/>
      </w:pPr>
    </w:lvl>
    <w:lvl w:ilvl="4">
      <w:start w:val="1"/>
      <w:numFmt w:val="ideographTraditional"/>
      <w:lvlText w:val="%5、"/>
      <w:lvlJc w:val="left"/>
      <w:pPr>
        <w:tabs>
          <w:tab w:val="num" w:pos="0"/>
        </w:tabs>
        <w:ind w:left="3018" w:hanging="480"/>
      </w:pPr>
    </w:lvl>
    <w:lvl w:ilvl="5">
      <w:start w:val="1"/>
      <w:numFmt w:val="lowerRoman"/>
      <w:lvlText w:val="%6."/>
      <w:lvlJc w:val="right"/>
      <w:pPr>
        <w:tabs>
          <w:tab w:val="num" w:pos="0"/>
        </w:tabs>
        <w:ind w:left="3498" w:hanging="480"/>
      </w:pPr>
    </w:lvl>
    <w:lvl w:ilvl="6">
      <w:start w:val="1"/>
      <w:numFmt w:val="decimal"/>
      <w:lvlText w:val="%7."/>
      <w:lvlJc w:val="left"/>
      <w:pPr>
        <w:tabs>
          <w:tab w:val="num" w:pos="0"/>
        </w:tabs>
        <w:ind w:left="3978" w:hanging="480"/>
      </w:pPr>
    </w:lvl>
    <w:lvl w:ilvl="7">
      <w:start w:val="1"/>
      <w:numFmt w:val="ideographTraditional"/>
      <w:lvlText w:val="%8、"/>
      <w:lvlJc w:val="left"/>
      <w:pPr>
        <w:tabs>
          <w:tab w:val="num" w:pos="0"/>
        </w:tabs>
        <w:ind w:left="4458" w:hanging="480"/>
      </w:pPr>
    </w:lvl>
    <w:lvl w:ilvl="8">
      <w:start w:val="1"/>
      <w:numFmt w:val="lowerRoman"/>
      <w:lvlText w:val="%9."/>
      <w:lvlJc w:val="right"/>
      <w:pPr>
        <w:tabs>
          <w:tab w:val="num" w:pos="0"/>
        </w:tabs>
        <w:ind w:left="4938" w:hanging="480"/>
      </w:pPr>
    </w:lvl>
  </w:abstractNum>
  <w:num w:numId="1" w16cid:durableId="1670056051">
    <w:abstractNumId w:val="15"/>
  </w:num>
  <w:num w:numId="2" w16cid:durableId="223220430">
    <w:abstractNumId w:val="18"/>
  </w:num>
  <w:num w:numId="3" w16cid:durableId="991373100">
    <w:abstractNumId w:val="17"/>
  </w:num>
  <w:num w:numId="4" w16cid:durableId="942495882">
    <w:abstractNumId w:val="1"/>
  </w:num>
  <w:num w:numId="5" w16cid:durableId="1154178722">
    <w:abstractNumId w:val="8"/>
  </w:num>
  <w:num w:numId="6" w16cid:durableId="197471473">
    <w:abstractNumId w:val="20"/>
  </w:num>
  <w:num w:numId="7" w16cid:durableId="361975062">
    <w:abstractNumId w:val="12"/>
  </w:num>
  <w:num w:numId="8" w16cid:durableId="156842689">
    <w:abstractNumId w:val="13"/>
  </w:num>
  <w:num w:numId="9" w16cid:durableId="42608869">
    <w:abstractNumId w:val="21"/>
  </w:num>
  <w:num w:numId="10" w16cid:durableId="359739907">
    <w:abstractNumId w:val="19"/>
  </w:num>
  <w:num w:numId="11" w16cid:durableId="613177003">
    <w:abstractNumId w:val="7"/>
  </w:num>
  <w:num w:numId="12" w16cid:durableId="979770197">
    <w:abstractNumId w:val="2"/>
  </w:num>
  <w:num w:numId="13" w16cid:durableId="807623649">
    <w:abstractNumId w:val="16"/>
  </w:num>
  <w:num w:numId="14" w16cid:durableId="1323243608">
    <w:abstractNumId w:val="11"/>
  </w:num>
  <w:num w:numId="15" w16cid:durableId="1592008304">
    <w:abstractNumId w:val="3"/>
  </w:num>
  <w:num w:numId="16" w16cid:durableId="731581974">
    <w:abstractNumId w:val="10"/>
  </w:num>
  <w:num w:numId="17" w16cid:durableId="2139377182">
    <w:abstractNumId w:val="14"/>
  </w:num>
  <w:num w:numId="18" w16cid:durableId="1078403509">
    <w:abstractNumId w:val="6"/>
  </w:num>
  <w:num w:numId="19" w16cid:durableId="1470781581">
    <w:abstractNumId w:val="4"/>
  </w:num>
  <w:num w:numId="20" w16cid:durableId="111677782">
    <w:abstractNumId w:val="5"/>
  </w:num>
  <w:num w:numId="21" w16cid:durableId="607204637">
    <w:abstractNumId w:val="9"/>
  </w:num>
  <w:num w:numId="22" w16cid:durableId="683091806">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defaultTabStop w:val="480"/>
  <w:autoHyphenation/>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E0D"/>
    <w:rsid w:val="00003967"/>
    <w:rsid w:val="00013850"/>
    <w:rsid w:val="00030090"/>
    <w:rsid w:val="00044B43"/>
    <w:rsid w:val="000464FE"/>
    <w:rsid w:val="00075A4E"/>
    <w:rsid w:val="00081B6C"/>
    <w:rsid w:val="00094DC3"/>
    <w:rsid w:val="000C6AF9"/>
    <w:rsid w:val="000D2E6E"/>
    <w:rsid w:val="000E536E"/>
    <w:rsid w:val="000F7415"/>
    <w:rsid w:val="00103829"/>
    <w:rsid w:val="0010758D"/>
    <w:rsid w:val="001217B2"/>
    <w:rsid w:val="00125DD0"/>
    <w:rsid w:val="0013289D"/>
    <w:rsid w:val="00144080"/>
    <w:rsid w:val="00147433"/>
    <w:rsid w:val="00147F3D"/>
    <w:rsid w:val="00170185"/>
    <w:rsid w:val="00190557"/>
    <w:rsid w:val="001A269C"/>
    <w:rsid w:val="001A75A5"/>
    <w:rsid w:val="001A787C"/>
    <w:rsid w:val="001D44A1"/>
    <w:rsid w:val="001D62BE"/>
    <w:rsid w:val="00205D42"/>
    <w:rsid w:val="00215746"/>
    <w:rsid w:val="00221FCE"/>
    <w:rsid w:val="0023460D"/>
    <w:rsid w:val="0023498D"/>
    <w:rsid w:val="00240225"/>
    <w:rsid w:val="00247EAA"/>
    <w:rsid w:val="00275329"/>
    <w:rsid w:val="00276550"/>
    <w:rsid w:val="00290BAA"/>
    <w:rsid w:val="00291A48"/>
    <w:rsid w:val="00292062"/>
    <w:rsid w:val="00294BA9"/>
    <w:rsid w:val="002B37EF"/>
    <w:rsid w:val="002C450B"/>
    <w:rsid w:val="002C4D9C"/>
    <w:rsid w:val="002C5D89"/>
    <w:rsid w:val="002C7FDA"/>
    <w:rsid w:val="002D3333"/>
    <w:rsid w:val="002D764C"/>
    <w:rsid w:val="002E0C18"/>
    <w:rsid w:val="002E2380"/>
    <w:rsid w:val="002E266B"/>
    <w:rsid w:val="002F1248"/>
    <w:rsid w:val="0030115E"/>
    <w:rsid w:val="003064CE"/>
    <w:rsid w:val="0031440F"/>
    <w:rsid w:val="00316E1D"/>
    <w:rsid w:val="0032468E"/>
    <w:rsid w:val="003317F0"/>
    <w:rsid w:val="0033684A"/>
    <w:rsid w:val="00340129"/>
    <w:rsid w:val="00374687"/>
    <w:rsid w:val="003A1418"/>
    <w:rsid w:val="003A1EE1"/>
    <w:rsid w:val="003B68E5"/>
    <w:rsid w:val="003D0C00"/>
    <w:rsid w:val="003E0579"/>
    <w:rsid w:val="003E131B"/>
    <w:rsid w:val="00400E1A"/>
    <w:rsid w:val="00401379"/>
    <w:rsid w:val="0042040E"/>
    <w:rsid w:val="0042693E"/>
    <w:rsid w:val="004329FE"/>
    <w:rsid w:val="00440C37"/>
    <w:rsid w:val="004468AD"/>
    <w:rsid w:val="0045503D"/>
    <w:rsid w:val="00466D73"/>
    <w:rsid w:val="00481D06"/>
    <w:rsid w:val="00482F5F"/>
    <w:rsid w:val="00484EBF"/>
    <w:rsid w:val="004864F9"/>
    <w:rsid w:val="00491DA6"/>
    <w:rsid w:val="004966D4"/>
    <w:rsid w:val="004B6220"/>
    <w:rsid w:val="004B626B"/>
    <w:rsid w:val="004C6F07"/>
    <w:rsid w:val="004E2B03"/>
    <w:rsid w:val="004E38B9"/>
    <w:rsid w:val="004E4024"/>
    <w:rsid w:val="004F66E4"/>
    <w:rsid w:val="004F7F84"/>
    <w:rsid w:val="00507EC3"/>
    <w:rsid w:val="005272DF"/>
    <w:rsid w:val="00550BBD"/>
    <w:rsid w:val="0055368D"/>
    <w:rsid w:val="00570F5F"/>
    <w:rsid w:val="00572647"/>
    <w:rsid w:val="005A7099"/>
    <w:rsid w:val="005B216E"/>
    <w:rsid w:val="005B702D"/>
    <w:rsid w:val="005E0CF2"/>
    <w:rsid w:val="005E52F9"/>
    <w:rsid w:val="005E7077"/>
    <w:rsid w:val="005F0E74"/>
    <w:rsid w:val="005F0F47"/>
    <w:rsid w:val="005F220D"/>
    <w:rsid w:val="005F2FE8"/>
    <w:rsid w:val="006015F3"/>
    <w:rsid w:val="006065AE"/>
    <w:rsid w:val="006206FE"/>
    <w:rsid w:val="006233A4"/>
    <w:rsid w:val="0063693C"/>
    <w:rsid w:val="006440E5"/>
    <w:rsid w:val="0067638A"/>
    <w:rsid w:val="00692A64"/>
    <w:rsid w:val="00695C18"/>
    <w:rsid w:val="00696DCE"/>
    <w:rsid w:val="006A30D5"/>
    <w:rsid w:val="006B1C1E"/>
    <w:rsid w:val="006C63F9"/>
    <w:rsid w:val="006D3560"/>
    <w:rsid w:val="006E6447"/>
    <w:rsid w:val="006F2ACD"/>
    <w:rsid w:val="006F2FC5"/>
    <w:rsid w:val="00730C61"/>
    <w:rsid w:val="00743550"/>
    <w:rsid w:val="0075546D"/>
    <w:rsid w:val="00771C88"/>
    <w:rsid w:val="0078341B"/>
    <w:rsid w:val="007871B8"/>
    <w:rsid w:val="00792168"/>
    <w:rsid w:val="00797FFA"/>
    <w:rsid w:val="007C4C87"/>
    <w:rsid w:val="007E65AD"/>
    <w:rsid w:val="0080091A"/>
    <w:rsid w:val="00802E4D"/>
    <w:rsid w:val="00813F85"/>
    <w:rsid w:val="008232C3"/>
    <w:rsid w:val="008424F2"/>
    <w:rsid w:val="00842684"/>
    <w:rsid w:val="00842FB1"/>
    <w:rsid w:val="00872793"/>
    <w:rsid w:val="00897F00"/>
    <w:rsid w:val="008B4AA0"/>
    <w:rsid w:val="008C4E2A"/>
    <w:rsid w:val="008E29F6"/>
    <w:rsid w:val="008F078A"/>
    <w:rsid w:val="008F30D8"/>
    <w:rsid w:val="00904C7A"/>
    <w:rsid w:val="009075AF"/>
    <w:rsid w:val="00914DA9"/>
    <w:rsid w:val="00917797"/>
    <w:rsid w:val="00927A21"/>
    <w:rsid w:val="009348C2"/>
    <w:rsid w:val="00935CB5"/>
    <w:rsid w:val="00963D72"/>
    <w:rsid w:val="009710D4"/>
    <w:rsid w:val="0097763A"/>
    <w:rsid w:val="009B3DBE"/>
    <w:rsid w:val="009B40E9"/>
    <w:rsid w:val="009C459E"/>
    <w:rsid w:val="009D45AF"/>
    <w:rsid w:val="009E5476"/>
    <w:rsid w:val="009F205A"/>
    <w:rsid w:val="00A444F1"/>
    <w:rsid w:val="00A51563"/>
    <w:rsid w:val="00A669D9"/>
    <w:rsid w:val="00A7702E"/>
    <w:rsid w:val="00A826AD"/>
    <w:rsid w:val="00A919D9"/>
    <w:rsid w:val="00AA6207"/>
    <w:rsid w:val="00AB35F7"/>
    <w:rsid w:val="00AB7BDB"/>
    <w:rsid w:val="00AD398B"/>
    <w:rsid w:val="00AE6B82"/>
    <w:rsid w:val="00AF3565"/>
    <w:rsid w:val="00B03E1C"/>
    <w:rsid w:val="00B135B7"/>
    <w:rsid w:val="00B13C90"/>
    <w:rsid w:val="00B37531"/>
    <w:rsid w:val="00B44AD8"/>
    <w:rsid w:val="00B46ED1"/>
    <w:rsid w:val="00B53DE6"/>
    <w:rsid w:val="00B82EF5"/>
    <w:rsid w:val="00B95A0C"/>
    <w:rsid w:val="00B965B3"/>
    <w:rsid w:val="00BB1B51"/>
    <w:rsid w:val="00BB4507"/>
    <w:rsid w:val="00BC35CD"/>
    <w:rsid w:val="00BE0B42"/>
    <w:rsid w:val="00BE0EEE"/>
    <w:rsid w:val="00BF47FA"/>
    <w:rsid w:val="00BF4E0D"/>
    <w:rsid w:val="00C019C0"/>
    <w:rsid w:val="00C4695B"/>
    <w:rsid w:val="00C75F5E"/>
    <w:rsid w:val="00CA1D43"/>
    <w:rsid w:val="00CA2A6E"/>
    <w:rsid w:val="00CB0F1D"/>
    <w:rsid w:val="00CC5076"/>
    <w:rsid w:val="00CD0A04"/>
    <w:rsid w:val="00CD2F20"/>
    <w:rsid w:val="00D01339"/>
    <w:rsid w:val="00D1239B"/>
    <w:rsid w:val="00D55536"/>
    <w:rsid w:val="00D63B2B"/>
    <w:rsid w:val="00DA1DE6"/>
    <w:rsid w:val="00DB4FB3"/>
    <w:rsid w:val="00DC2D96"/>
    <w:rsid w:val="00DD2B76"/>
    <w:rsid w:val="00DD327C"/>
    <w:rsid w:val="00DD4E59"/>
    <w:rsid w:val="00E05664"/>
    <w:rsid w:val="00E165CD"/>
    <w:rsid w:val="00E33DC4"/>
    <w:rsid w:val="00E42CB8"/>
    <w:rsid w:val="00E70C7E"/>
    <w:rsid w:val="00E82F20"/>
    <w:rsid w:val="00EA680D"/>
    <w:rsid w:val="00EE0394"/>
    <w:rsid w:val="00EE2DBE"/>
    <w:rsid w:val="00EF11B2"/>
    <w:rsid w:val="00EF4EDA"/>
    <w:rsid w:val="00EF6698"/>
    <w:rsid w:val="00F13D1D"/>
    <w:rsid w:val="00F23BFC"/>
    <w:rsid w:val="00F35646"/>
    <w:rsid w:val="00F51CA9"/>
    <w:rsid w:val="00F6051E"/>
    <w:rsid w:val="00F616D4"/>
    <w:rsid w:val="00F87473"/>
    <w:rsid w:val="00F95E98"/>
    <w:rsid w:val="00FA21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0C878B"/>
  <w15:docId w15:val="{8BD1479C-DCFA-48AA-92B5-C1C5828B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新細明體" w:hAnsi="Calibri" w:cs="Cordia New"/>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0225"/>
    <w:pPr>
      <w:widowControl w:val="0"/>
      <w:suppressAutoHyphens/>
    </w:pPr>
    <w:rPr>
      <w:rFonts w:ascii="標楷體" w:eastAsia="標楷體" w:hAnsi="標楷體" w:cs="標楷體"/>
      <w:sz w:val="22"/>
      <w:szCs w:val="22"/>
    </w:rPr>
  </w:style>
  <w:style w:type="paragraph" w:styleId="10">
    <w:name w:val="heading 1"/>
    <w:basedOn w:val="a"/>
    <w:link w:val="11"/>
    <w:uiPriority w:val="9"/>
    <w:qFormat/>
    <w:rsid w:val="004E0139"/>
    <w:pPr>
      <w:ind w:left="1178"/>
      <w:outlineLvl w:val="0"/>
    </w:pPr>
    <w:rPr>
      <w:rFonts w:ascii="Noto Sans TC" w:eastAsia="Noto Sans TC" w:hAnsi="Noto Sans TC" w:cs="Noto Sans TC"/>
      <w:b/>
      <w:bCs/>
      <w:sz w:val="32"/>
      <w:szCs w:val="32"/>
    </w:rPr>
  </w:style>
  <w:style w:type="paragraph" w:styleId="3">
    <w:name w:val="heading 3"/>
    <w:basedOn w:val="a"/>
    <w:link w:val="30"/>
    <w:uiPriority w:val="9"/>
    <w:unhideWhenUsed/>
    <w:qFormat/>
    <w:rsid w:val="004E0139"/>
    <w:pPr>
      <w:ind w:left="1178"/>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期 字元"/>
    <w:uiPriority w:val="99"/>
    <w:semiHidden/>
    <w:qFormat/>
    <w:rsid w:val="004E0139"/>
    <w:rPr>
      <w:rFonts w:ascii="標楷體" w:eastAsia="標楷體" w:hAnsi="標楷體" w:cs="標楷體"/>
      <w:kern w:val="0"/>
      <w:sz w:val="22"/>
    </w:rPr>
  </w:style>
  <w:style w:type="character" w:customStyle="1" w:styleId="11">
    <w:name w:val="標題 1 字元"/>
    <w:link w:val="10"/>
    <w:uiPriority w:val="9"/>
    <w:qFormat/>
    <w:rsid w:val="004E0139"/>
    <w:rPr>
      <w:rFonts w:ascii="Noto Sans TC" w:eastAsia="Noto Sans TC" w:hAnsi="Noto Sans TC" w:cs="Noto Sans TC"/>
      <w:b/>
      <w:bCs/>
      <w:kern w:val="0"/>
      <w:sz w:val="32"/>
      <w:szCs w:val="32"/>
    </w:rPr>
  </w:style>
  <w:style w:type="character" w:customStyle="1" w:styleId="30">
    <w:name w:val="標題 3 字元"/>
    <w:link w:val="3"/>
    <w:uiPriority w:val="9"/>
    <w:qFormat/>
    <w:rsid w:val="004E0139"/>
    <w:rPr>
      <w:rFonts w:ascii="標楷體" w:eastAsia="標楷體" w:hAnsi="標楷體" w:cs="標楷體"/>
      <w:kern w:val="0"/>
      <w:sz w:val="28"/>
      <w:szCs w:val="28"/>
    </w:rPr>
  </w:style>
  <w:style w:type="character" w:customStyle="1" w:styleId="a4">
    <w:name w:val="網際網路連結"/>
    <w:uiPriority w:val="99"/>
    <w:unhideWhenUsed/>
    <w:rsid w:val="00104237"/>
    <w:rPr>
      <w:color w:val="0563C1"/>
      <w:u w:val="single"/>
    </w:rPr>
  </w:style>
  <w:style w:type="character" w:customStyle="1" w:styleId="a5">
    <w:name w:val="頁首 字元"/>
    <w:uiPriority w:val="99"/>
    <w:qFormat/>
    <w:rsid w:val="00C36EB4"/>
    <w:rPr>
      <w:rFonts w:ascii="標楷體" w:eastAsia="標楷體" w:hAnsi="標楷體" w:cs="標楷體"/>
      <w:kern w:val="0"/>
      <w:sz w:val="20"/>
      <w:szCs w:val="20"/>
    </w:rPr>
  </w:style>
  <w:style w:type="character" w:customStyle="1" w:styleId="a6">
    <w:name w:val="頁尾 字元"/>
    <w:uiPriority w:val="99"/>
    <w:qFormat/>
    <w:rsid w:val="00C36EB4"/>
    <w:rPr>
      <w:rFonts w:ascii="標楷體" w:eastAsia="標楷體" w:hAnsi="標楷體" w:cs="標楷體"/>
      <w:kern w:val="0"/>
      <w:sz w:val="20"/>
      <w:szCs w:val="20"/>
    </w:rPr>
  </w:style>
  <w:style w:type="character" w:styleId="a7">
    <w:name w:val="annotation reference"/>
    <w:uiPriority w:val="99"/>
    <w:semiHidden/>
    <w:unhideWhenUsed/>
    <w:qFormat/>
    <w:rsid w:val="00CC67C5"/>
    <w:rPr>
      <w:sz w:val="18"/>
      <w:szCs w:val="18"/>
    </w:rPr>
  </w:style>
  <w:style w:type="character" w:customStyle="1" w:styleId="a8">
    <w:name w:val="註解文字 字元"/>
    <w:uiPriority w:val="99"/>
    <w:qFormat/>
    <w:rsid w:val="00CC67C5"/>
    <w:rPr>
      <w:rFonts w:ascii="標楷體" w:eastAsia="標楷體" w:hAnsi="標楷體" w:cs="標楷體"/>
      <w:kern w:val="0"/>
      <w:sz w:val="22"/>
    </w:rPr>
  </w:style>
  <w:style w:type="character" w:customStyle="1" w:styleId="a9">
    <w:name w:val="註解主旨 字元"/>
    <w:uiPriority w:val="99"/>
    <w:semiHidden/>
    <w:qFormat/>
    <w:rsid w:val="00CC67C5"/>
    <w:rPr>
      <w:rFonts w:ascii="標楷體" w:eastAsia="標楷體" w:hAnsi="標楷體" w:cs="標楷體"/>
      <w:b/>
      <w:bCs/>
      <w:kern w:val="0"/>
      <w:sz w:val="22"/>
    </w:rPr>
  </w:style>
  <w:style w:type="character" w:customStyle="1" w:styleId="aa">
    <w:name w:val="清單段落 字元"/>
    <w:uiPriority w:val="34"/>
    <w:qFormat/>
    <w:locked/>
    <w:rsid w:val="006F607D"/>
    <w:rPr>
      <w:rFonts w:ascii="標楷體" w:eastAsia="標楷體" w:hAnsi="標楷體" w:cs="標楷體"/>
      <w:kern w:val="0"/>
      <w:sz w:val="22"/>
    </w:rPr>
  </w:style>
  <w:style w:type="character" w:customStyle="1" w:styleId="ab">
    <w:name w:val="註腳文字 字元"/>
    <w:uiPriority w:val="99"/>
    <w:semiHidden/>
    <w:qFormat/>
    <w:rsid w:val="00561526"/>
    <w:rPr>
      <w:rFonts w:ascii="標楷體" w:eastAsia="標楷體" w:hAnsi="標楷體" w:cs="標楷體"/>
      <w:kern w:val="0"/>
      <w:sz w:val="20"/>
      <w:szCs w:val="20"/>
    </w:rPr>
  </w:style>
  <w:style w:type="character" w:customStyle="1" w:styleId="ac">
    <w:name w:val="註腳錨定"/>
    <w:rPr>
      <w:vertAlign w:val="superscript"/>
    </w:rPr>
  </w:style>
  <w:style w:type="character" w:customStyle="1" w:styleId="FootnoteCharacters">
    <w:name w:val="Footnote Characters"/>
    <w:uiPriority w:val="99"/>
    <w:semiHidden/>
    <w:unhideWhenUsed/>
    <w:qFormat/>
    <w:rsid w:val="00561526"/>
    <w:rPr>
      <w:vertAlign w:val="superscript"/>
    </w:rPr>
  </w:style>
  <w:style w:type="character" w:customStyle="1" w:styleId="ad">
    <w:name w:val="註解方塊文字 字元"/>
    <w:uiPriority w:val="99"/>
    <w:semiHidden/>
    <w:qFormat/>
    <w:rsid w:val="00CF6356"/>
    <w:rPr>
      <w:rFonts w:ascii="Calibri Light" w:eastAsia="新細明體" w:hAnsi="Calibri Light" w:cs="Angsana New"/>
      <w:kern w:val="0"/>
      <w:sz w:val="18"/>
      <w:szCs w:val="18"/>
    </w:rPr>
  </w:style>
  <w:style w:type="character" w:customStyle="1" w:styleId="ae">
    <w:name w:val="索引連結"/>
    <w:qFormat/>
  </w:style>
  <w:style w:type="paragraph" w:styleId="af">
    <w:name w:val="Title"/>
    <w:basedOn w:val="a"/>
    <w:next w:val="af0"/>
    <w:qFormat/>
    <w:pPr>
      <w:keepNext/>
      <w:spacing w:before="240" w:after="120"/>
    </w:pPr>
    <w:rPr>
      <w:rFonts w:ascii="Liberation Sans" w:eastAsia="微軟正黑體" w:hAnsi="Liberation Sans" w:cs="Arial"/>
      <w:sz w:val="28"/>
      <w:szCs w:val="28"/>
    </w:rPr>
  </w:style>
  <w:style w:type="paragraph" w:styleId="af0">
    <w:name w:val="Body Text"/>
    <w:basedOn w:val="a"/>
    <w:pPr>
      <w:spacing w:after="140" w:line="276" w:lineRule="auto"/>
    </w:pPr>
  </w:style>
  <w:style w:type="paragraph" w:styleId="af1">
    <w:name w:val="List"/>
    <w:basedOn w:val="af0"/>
    <w:rPr>
      <w:rFonts w:cs="Arial"/>
    </w:rPr>
  </w:style>
  <w:style w:type="paragraph" w:styleId="af2">
    <w:name w:val="caption"/>
    <w:basedOn w:val="a"/>
    <w:next w:val="a"/>
    <w:uiPriority w:val="35"/>
    <w:unhideWhenUsed/>
    <w:qFormat/>
    <w:rsid w:val="00A84818"/>
    <w:rPr>
      <w:sz w:val="20"/>
      <w:szCs w:val="20"/>
    </w:rPr>
  </w:style>
  <w:style w:type="paragraph" w:customStyle="1" w:styleId="af3">
    <w:name w:val="索引"/>
    <w:basedOn w:val="a"/>
    <w:qFormat/>
    <w:pPr>
      <w:suppressLineNumbers/>
    </w:pPr>
    <w:rPr>
      <w:rFonts w:cs="Arial"/>
    </w:rPr>
  </w:style>
  <w:style w:type="paragraph" w:customStyle="1" w:styleId="TableParagraph">
    <w:name w:val="Table Paragraph"/>
    <w:basedOn w:val="a"/>
    <w:uiPriority w:val="1"/>
    <w:qFormat/>
    <w:rsid w:val="004E0139"/>
  </w:style>
  <w:style w:type="paragraph" w:styleId="af4">
    <w:name w:val="Date"/>
    <w:basedOn w:val="a"/>
    <w:next w:val="a"/>
    <w:uiPriority w:val="99"/>
    <w:semiHidden/>
    <w:unhideWhenUsed/>
    <w:qFormat/>
    <w:rsid w:val="004E0139"/>
    <w:pPr>
      <w:jc w:val="right"/>
    </w:pPr>
  </w:style>
  <w:style w:type="paragraph" w:styleId="af5">
    <w:name w:val="List Paragraph"/>
    <w:basedOn w:val="a"/>
    <w:uiPriority w:val="34"/>
    <w:qFormat/>
    <w:rsid w:val="00561DBD"/>
    <w:pPr>
      <w:ind w:left="480"/>
    </w:pPr>
  </w:style>
  <w:style w:type="paragraph" w:styleId="12">
    <w:name w:val="toc 1"/>
    <w:basedOn w:val="a"/>
    <w:next w:val="a"/>
    <w:autoRedefine/>
    <w:uiPriority w:val="39"/>
    <w:unhideWhenUsed/>
    <w:qFormat/>
    <w:rsid w:val="00CD0A04"/>
    <w:pPr>
      <w:tabs>
        <w:tab w:val="right" w:leader="dot" w:pos="8296"/>
      </w:tabs>
      <w:snapToGrid w:val="0"/>
      <w:spacing w:line="360" w:lineRule="auto"/>
    </w:pPr>
    <w:rPr>
      <w:rFonts w:ascii="Noto Sans TC" w:eastAsia="Noto Sans TC" w:hAnsi="Noto Sans TC" w:cs="Times New Roman"/>
      <w:b/>
      <w:bCs/>
      <w:noProof/>
      <w:spacing w:val="-10"/>
      <w:w w:val="95"/>
      <w:sz w:val="28"/>
    </w:rPr>
  </w:style>
  <w:style w:type="paragraph" w:customStyle="1" w:styleId="af6">
    <w:name w:val="頁首與頁尾"/>
    <w:basedOn w:val="a"/>
    <w:qFormat/>
  </w:style>
  <w:style w:type="paragraph" w:styleId="af7">
    <w:name w:val="header"/>
    <w:basedOn w:val="a"/>
    <w:uiPriority w:val="99"/>
    <w:unhideWhenUsed/>
    <w:rsid w:val="00C36EB4"/>
    <w:pPr>
      <w:tabs>
        <w:tab w:val="center" w:pos="4153"/>
        <w:tab w:val="right" w:pos="8306"/>
      </w:tabs>
      <w:snapToGrid w:val="0"/>
    </w:pPr>
    <w:rPr>
      <w:sz w:val="20"/>
      <w:szCs w:val="20"/>
    </w:rPr>
  </w:style>
  <w:style w:type="paragraph" w:styleId="af8">
    <w:name w:val="footer"/>
    <w:basedOn w:val="a"/>
    <w:uiPriority w:val="99"/>
    <w:unhideWhenUsed/>
    <w:rsid w:val="00C36EB4"/>
    <w:pPr>
      <w:tabs>
        <w:tab w:val="center" w:pos="4153"/>
        <w:tab w:val="right" w:pos="8306"/>
      </w:tabs>
      <w:snapToGrid w:val="0"/>
    </w:pPr>
    <w:rPr>
      <w:sz w:val="20"/>
      <w:szCs w:val="20"/>
    </w:rPr>
  </w:style>
  <w:style w:type="paragraph" w:styleId="af9">
    <w:name w:val="annotation text"/>
    <w:basedOn w:val="a"/>
    <w:uiPriority w:val="99"/>
    <w:unhideWhenUsed/>
    <w:qFormat/>
    <w:rsid w:val="00CC67C5"/>
  </w:style>
  <w:style w:type="paragraph" w:styleId="afa">
    <w:name w:val="annotation subject"/>
    <w:basedOn w:val="af9"/>
    <w:next w:val="af9"/>
    <w:uiPriority w:val="99"/>
    <w:semiHidden/>
    <w:unhideWhenUsed/>
    <w:qFormat/>
    <w:rsid w:val="00CC67C5"/>
    <w:rPr>
      <w:b/>
      <w:bCs/>
    </w:rPr>
  </w:style>
  <w:style w:type="paragraph" w:styleId="afb">
    <w:name w:val="footnote text"/>
    <w:basedOn w:val="a"/>
    <w:uiPriority w:val="99"/>
    <w:semiHidden/>
    <w:unhideWhenUsed/>
    <w:rsid w:val="00561526"/>
    <w:pPr>
      <w:snapToGrid w:val="0"/>
    </w:pPr>
    <w:rPr>
      <w:sz w:val="20"/>
      <w:szCs w:val="20"/>
    </w:rPr>
  </w:style>
  <w:style w:type="paragraph" w:styleId="afc">
    <w:name w:val="Revision"/>
    <w:uiPriority w:val="99"/>
    <w:semiHidden/>
    <w:qFormat/>
    <w:rsid w:val="00DE2EAF"/>
    <w:pPr>
      <w:suppressAutoHyphens/>
    </w:pPr>
    <w:rPr>
      <w:rFonts w:ascii="標楷體" w:eastAsia="標楷體" w:hAnsi="標楷體" w:cs="標楷體"/>
      <w:sz w:val="22"/>
      <w:szCs w:val="22"/>
    </w:rPr>
  </w:style>
  <w:style w:type="paragraph" w:styleId="afd">
    <w:name w:val="Balloon Text"/>
    <w:basedOn w:val="a"/>
    <w:uiPriority w:val="99"/>
    <w:semiHidden/>
    <w:unhideWhenUsed/>
    <w:qFormat/>
    <w:rsid w:val="00CF6356"/>
    <w:rPr>
      <w:rFonts w:ascii="Calibri Light" w:eastAsia="新細明體" w:hAnsi="Calibri Light" w:cs="Angsana New"/>
      <w:sz w:val="18"/>
      <w:szCs w:val="18"/>
    </w:rPr>
  </w:style>
  <w:style w:type="paragraph" w:styleId="Web">
    <w:name w:val="Normal (Web)"/>
    <w:basedOn w:val="a"/>
    <w:uiPriority w:val="99"/>
    <w:unhideWhenUsed/>
    <w:qFormat/>
    <w:rsid w:val="001D4C19"/>
    <w:pPr>
      <w:widowControl/>
      <w:suppressAutoHyphens w:val="0"/>
      <w:spacing w:beforeAutospacing="1" w:afterAutospacing="1"/>
    </w:pPr>
    <w:rPr>
      <w:rFonts w:ascii="新細明體" w:eastAsia="新細明體" w:hAnsi="新細明體" w:cs="新細明體"/>
      <w:sz w:val="24"/>
      <w:szCs w:val="24"/>
    </w:rPr>
  </w:style>
  <w:style w:type="paragraph" w:customStyle="1" w:styleId="afe">
    <w:name w:val="外框內容"/>
    <w:basedOn w:val="a"/>
    <w:qFormat/>
  </w:style>
  <w:style w:type="paragraph" w:customStyle="1" w:styleId="aff">
    <w:name w:val="表格內容"/>
    <w:basedOn w:val="a"/>
    <w:qFormat/>
    <w:pPr>
      <w:suppressLineNumbers/>
    </w:pPr>
  </w:style>
  <w:style w:type="paragraph" w:customStyle="1" w:styleId="aff0">
    <w:name w:val="表格標題"/>
    <w:basedOn w:val="aff"/>
    <w:qFormat/>
    <w:pPr>
      <w:jc w:val="center"/>
    </w:pPr>
    <w:rPr>
      <w:b/>
      <w:bCs/>
    </w:rPr>
  </w:style>
  <w:style w:type="paragraph" w:customStyle="1" w:styleId="aff1">
    <w:name w:val="已先格式設定文字"/>
    <w:basedOn w:val="a"/>
    <w:qFormat/>
    <w:rsid w:val="00760CC4"/>
    <w:rPr>
      <w:rFonts w:ascii="Liberation Mono" w:eastAsia="細明體" w:hAnsi="Liberation Mono" w:cs="Liberation Mono"/>
      <w:kern w:val="2"/>
      <w:sz w:val="20"/>
      <w:szCs w:val="20"/>
      <w:lang w:bidi="th-TH"/>
    </w:rPr>
  </w:style>
  <w:style w:type="table" w:customStyle="1" w:styleId="TableNormal">
    <w:name w:val="Table Normal"/>
    <w:uiPriority w:val="2"/>
    <w:semiHidden/>
    <w:unhideWhenUsed/>
    <w:qFormat/>
    <w:rsid w:val="004E0139"/>
    <w:pPr>
      <w:suppressAutoHyphens/>
    </w:pPr>
    <w:rPr>
      <w:kern w:val="2"/>
      <w:sz w:val="22"/>
      <w:szCs w:val="22"/>
      <w:lang w:eastAsia="en-US"/>
    </w:rPr>
    <w:tblPr>
      <w:tblCellMar>
        <w:top w:w="0" w:type="dxa"/>
        <w:left w:w="0" w:type="dxa"/>
        <w:bottom w:w="0" w:type="dxa"/>
        <w:right w:w="0" w:type="dxa"/>
      </w:tblCellMar>
    </w:tblPr>
  </w:style>
  <w:style w:type="table" w:styleId="aff2">
    <w:name w:val="Table Grid"/>
    <w:basedOn w:val="a1"/>
    <w:uiPriority w:val="39"/>
    <w:rsid w:val="00405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Hyperlink"/>
    <w:uiPriority w:val="99"/>
    <w:unhideWhenUsed/>
    <w:rsid w:val="00CD0A04"/>
    <w:rPr>
      <w:color w:val="0563C1"/>
      <w:u w:val="single"/>
    </w:rPr>
  </w:style>
  <w:style w:type="paragraph" w:customStyle="1" w:styleId="1">
    <w:name w:val="1."/>
    <w:basedOn w:val="a"/>
    <w:rsid w:val="00401379"/>
    <w:pPr>
      <w:numPr>
        <w:numId w:val="5"/>
      </w:numPr>
      <w:suppressAutoHyphens w:val="0"/>
      <w:snapToGrid w:val="0"/>
    </w:pPr>
    <w:rPr>
      <w:rFonts w:ascii="Arial" w:eastAsia="全真楷書" w:hAnsi="Arial" w:cs="Arial"/>
      <w:kern w:val="2"/>
      <w:sz w:val="26"/>
      <w:szCs w:val="24"/>
    </w:rPr>
  </w:style>
  <w:style w:type="paragraph" w:customStyle="1" w:styleId="-">
    <w:name w:val="表文字-中(表頭)"/>
    <w:rsid w:val="00C75F5E"/>
    <w:pPr>
      <w:autoSpaceDN w:val="0"/>
      <w:snapToGrid w:val="0"/>
      <w:jc w:val="center"/>
    </w:pPr>
    <w:rPr>
      <w:rFonts w:ascii="Times New Roman" w:eastAsia="標楷體" w:hAnsi="Times New Roman" w:cs="Times New Roman"/>
      <w:b/>
      <w:sz w:val="24"/>
      <w:szCs w:val="28"/>
    </w:rPr>
  </w:style>
  <w:style w:type="paragraph" w:customStyle="1" w:styleId="-0">
    <w:name w:val="表文字-左"/>
    <w:rsid w:val="00C75F5E"/>
    <w:pPr>
      <w:autoSpaceDN w:val="0"/>
      <w:snapToGrid w:val="0"/>
    </w:pPr>
    <w:rPr>
      <w:rFonts w:ascii="Times New Roman" w:eastAsia="標楷體" w:hAnsi="Times New Roman" w:cs="Times New Roman"/>
      <w:sz w:val="2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400458">
      <w:bodyDiv w:val="1"/>
      <w:marLeft w:val="0"/>
      <w:marRight w:val="0"/>
      <w:marTop w:val="0"/>
      <w:marBottom w:val="0"/>
      <w:divBdr>
        <w:top w:val="none" w:sz="0" w:space="0" w:color="auto"/>
        <w:left w:val="none" w:sz="0" w:space="0" w:color="auto"/>
        <w:bottom w:val="none" w:sz="0" w:space="0" w:color="auto"/>
        <w:right w:val="none" w:sz="0" w:space="0" w:color="auto"/>
      </w:divBdr>
    </w:div>
    <w:div w:id="259989331">
      <w:bodyDiv w:val="1"/>
      <w:marLeft w:val="0"/>
      <w:marRight w:val="0"/>
      <w:marTop w:val="0"/>
      <w:marBottom w:val="0"/>
      <w:divBdr>
        <w:top w:val="none" w:sz="0" w:space="0" w:color="auto"/>
        <w:left w:val="none" w:sz="0" w:space="0" w:color="auto"/>
        <w:bottom w:val="none" w:sz="0" w:space="0" w:color="auto"/>
        <w:right w:val="none" w:sz="0" w:space="0" w:color="auto"/>
      </w:divBdr>
    </w:div>
    <w:div w:id="304160176">
      <w:bodyDiv w:val="1"/>
      <w:marLeft w:val="0"/>
      <w:marRight w:val="0"/>
      <w:marTop w:val="0"/>
      <w:marBottom w:val="0"/>
      <w:divBdr>
        <w:top w:val="none" w:sz="0" w:space="0" w:color="auto"/>
        <w:left w:val="none" w:sz="0" w:space="0" w:color="auto"/>
        <w:bottom w:val="none" w:sz="0" w:space="0" w:color="auto"/>
        <w:right w:val="none" w:sz="0" w:space="0" w:color="auto"/>
      </w:divBdr>
    </w:div>
    <w:div w:id="398401418">
      <w:bodyDiv w:val="1"/>
      <w:marLeft w:val="0"/>
      <w:marRight w:val="0"/>
      <w:marTop w:val="0"/>
      <w:marBottom w:val="0"/>
      <w:divBdr>
        <w:top w:val="none" w:sz="0" w:space="0" w:color="auto"/>
        <w:left w:val="none" w:sz="0" w:space="0" w:color="auto"/>
        <w:bottom w:val="none" w:sz="0" w:space="0" w:color="auto"/>
        <w:right w:val="none" w:sz="0" w:space="0" w:color="auto"/>
      </w:divBdr>
      <w:divsChild>
        <w:div w:id="408111896">
          <w:marLeft w:val="547"/>
          <w:marRight w:val="0"/>
          <w:marTop w:val="0"/>
          <w:marBottom w:val="0"/>
          <w:divBdr>
            <w:top w:val="none" w:sz="0" w:space="0" w:color="auto"/>
            <w:left w:val="none" w:sz="0" w:space="0" w:color="auto"/>
            <w:bottom w:val="none" w:sz="0" w:space="0" w:color="auto"/>
            <w:right w:val="none" w:sz="0" w:space="0" w:color="auto"/>
          </w:divBdr>
        </w:div>
        <w:div w:id="759059685">
          <w:marLeft w:val="547"/>
          <w:marRight w:val="0"/>
          <w:marTop w:val="0"/>
          <w:marBottom w:val="0"/>
          <w:divBdr>
            <w:top w:val="none" w:sz="0" w:space="0" w:color="auto"/>
            <w:left w:val="none" w:sz="0" w:space="0" w:color="auto"/>
            <w:bottom w:val="none" w:sz="0" w:space="0" w:color="auto"/>
            <w:right w:val="none" w:sz="0" w:space="0" w:color="auto"/>
          </w:divBdr>
        </w:div>
        <w:div w:id="646670613">
          <w:marLeft w:val="547"/>
          <w:marRight w:val="0"/>
          <w:marTop w:val="0"/>
          <w:marBottom w:val="0"/>
          <w:divBdr>
            <w:top w:val="none" w:sz="0" w:space="0" w:color="auto"/>
            <w:left w:val="none" w:sz="0" w:space="0" w:color="auto"/>
            <w:bottom w:val="none" w:sz="0" w:space="0" w:color="auto"/>
            <w:right w:val="none" w:sz="0" w:space="0" w:color="auto"/>
          </w:divBdr>
        </w:div>
        <w:div w:id="647903949">
          <w:marLeft w:val="547"/>
          <w:marRight w:val="0"/>
          <w:marTop w:val="0"/>
          <w:marBottom w:val="0"/>
          <w:divBdr>
            <w:top w:val="none" w:sz="0" w:space="0" w:color="auto"/>
            <w:left w:val="none" w:sz="0" w:space="0" w:color="auto"/>
            <w:bottom w:val="none" w:sz="0" w:space="0" w:color="auto"/>
            <w:right w:val="none" w:sz="0" w:space="0" w:color="auto"/>
          </w:divBdr>
        </w:div>
        <w:div w:id="1059089169">
          <w:marLeft w:val="547"/>
          <w:marRight w:val="0"/>
          <w:marTop w:val="0"/>
          <w:marBottom w:val="0"/>
          <w:divBdr>
            <w:top w:val="none" w:sz="0" w:space="0" w:color="auto"/>
            <w:left w:val="none" w:sz="0" w:space="0" w:color="auto"/>
            <w:bottom w:val="none" w:sz="0" w:space="0" w:color="auto"/>
            <w:right w:val="none" w:sz="0" w:space="0" w:color="auto"/>
          </w:divBdr>
        </w:div>
        <w:div w:id="365982855">
          <w:marLeft w:val="547"/>
          <w:marRight w:val="0"/>
          <w:marTop w:val="0"/>
          <w:marBottom w:val="0"/>
          <w:divBdr>
            <w:top w:val="none" w:sz="0" w:space="0" w:color="auto"/>
            <w:left w:val="none" w:sz="0" w:space="0" w:color="auto"/>
            <w:bottom w:val="none" w:sz="0" w:space="0" w:color="auto"/>
            <w:right w:val="none" w:sz="0" w:space="0" w:color="auto"/>
          </w:divBdr>
        </w:div>
      </w:divsChild>
    </w:div>
    <w:div w:id="493105880">
      <w:bodyDiv w:val="1"/>
      <w:marLeft w:val="0"/>
      <w:marRight w:val="0"/>
      <w:marTop w:val="0"/>
      <w:marBottom w:val="0"/>
      <w:divBdr>
        <w:top w:val="none" w:sz="0" w:space="0" w:color="auto"/>
        <w:left w:val="none" w:sz="0" w:space="0" w:color="auto"/>
        <w:bottom w:val="none" w:sz="0" w:space="0" w:color="auto"/>
        <w:right w:val="none" w:sz="0" w:space="0" w:color="auto"/>
      </w:divBdr>
    </w:div>
    <w:div w:id="521089395">
      <w:bodyDiv w:val="1"/>
      <w:marLeft w:val="0"/>
      <w:marRight w:val="0"/>
      <w:marTop w:val="0"/>
      <w:marBottom w:val="0"/>
      <w:divBdr>
        <w:top w:val="none" w:sz="0" w:space="0" w:color="auto"/>
        <w:left w:val="none" w:sz="0" w:space="0" w:color="auto"/>
        <w:bottom w:val="none" w:sz="0" w:space="0" w:color="auto"/>
        <w:right w:val="none" w:sz="0" w:space="0" w:color="auto"/>
      </w:divBdr>
    </w:div>
    <w:div w:id="694577958">
      <w:bodyDiv w:val="1"/>
      <w:marLeft w:val="0"/>
      <w:marRight w:val="0"/>
      <w:marTop w:val="0"/>
      <w:marBottom w:val="0"/>
      <w:divBdr>
        <w:top w:val="none" w:sz="0" w:space="0" w:color="auto"/>
        <w:left w:val="none" w:sz="0" w:space="0" w:color="auto"/>
        <w:bottom w:val="none" w:sz="0" w:space="0" w:color="auto"/>
        <w:right w:val="none" w:sz="0" w:space="0" w:color="auto"/>
      </w:divBdr>
    </w:div>
    <w:div w:id="773285051">
      <w:bodyDiv w:val="1"/>
      <w:marLeft w:val="0"/>
      <w:marRight w:val="0"/>
      <w:marTop w:val="0"/>
      <w:marBottom w:val="0"/>
      <w:divBdr>
        <w:top w:val="none" w:sz="0" w:space="0" w:color="auto"/>
        <w:left w:val="none" w:sz="0" w:space="0" w:color="auto"/>
        <w:bottom w:val="none" w:sz="0" w:space="0" w:color="auto"/>
        <w:right w:val="none" w:sz="0" w:space="0" w:color="auto"/>
      </w:divBdr>
    </w:div>
    <w:div w:id="789469692">
      <w:bodyDiv w:val="1"/>
      <w:marLeft w:val="0"/>
      <w:marRight w:val="0"/>
      <w:marTop w:val="0"/>
      <w:marBottom w:val="0"/>
      <w:divBdr>
        <w:top w:val="none" w:sz="0" w:space="0" w:color="auto"/>
        <w:left w:val="none" w:sz="0" w:space="0" w:color="auto"/>
        <w:bottom w:val="none" w:sz="0" w:space="0" w:color="auto"/>
        <w:right w:val="none" w:sz="0" w:space="0" w:color="auto"/>
      </w:divBdr>
    </w:div>
    <w:div w:id="939143130">
      <w:bodyDiv w:val="1"/>
      <w:marLeft w:val="0"/>
      <w:marRight w:val="0"/>
      <w:marTop w:val="0"/>
      <w:marBottom w:val="0"/>
      <w:divBdr>
        <w:top w:val="none" w:sz="0" w:space="0" w:color="auto"/>
        <w:left w:val="none" w:sz="0" w:space="0" w:color="auto"/>
        <w:bottom w:val="none" w:sz="0" w:space="0" w:color="auto"/>
        <w:right w:val="none" w:sz="0" w:space="0" w:color="auto"/>
      </w:divBdr>
    </w:div>
    <w:div w:id="954406292">
      <w:bodyDiv w:val="1"/>
      <w:marLeft w:val="0"/>
      <w:marRight w:val="0"/>
      <w:marTop w:val="0"/>
      <w:marBottom w:val="0"/>
      <w:divBdr>
        <w:top w:val="none" w:sz="0" w:space="0" w:color="auto"/>
        <w:left w:val="none" w:sz="0" w:space="0" w:color="auto"/>
        <w:bottom w:val="none" w:sz="0" w:space="0" w:color="auto"/>
        <w:right w:val="none" w:sz="0" w:space="0" w:color="auto"/>
      </w:divBdr>
    </w:div>
    <w:div w:id="974263664">
      <w:bodyDiv w:val="1"/>
      <w:marLeft w:val="0"/>
      <w:marRight w:val="0"/>
      <w:marTop w:val="0"/>
      <w:marBottom w:val="0"/>
      <w:divBdr>
        <w:top w:val="none" w:sz="0" w:space="0" w:color="auto"/>
        <w:left w:val="none" w:sz="0" w:space="0" w:color="auto"/>
        <w:bottom w:val="none" w:sz="0" w:space="0" w:color="auto"/>
        <w:right w:val="none" w:sz="0" w:space="0" w:color="auto"/>
      </w:divBdr>
    </w:div>
    <w:div w:id="1114710642">
      <w:bodyDiv w:val="1"/>
      <w:marLeft w:val="0"/>
      <w:marRight w:val="0"/>
      <w:marTop w:val="0"/>
      <w:marBottom w:val="0"/>
      <w:divBdr>
        <w:top w:val="none" w:sz="0" w:space="0" w:color="auto"/>
        <w:left w:val="none" w:sz="0" w:space="0" w:color="auto"/>
        <w:bottom w:val="none" w:sz="0" w:space="0" w:color="auto"/>
        <w:right w:val="none" w:sz="0" w:space="0" w:color="auto"/>
      </w:divBdr>
    </w:div>
    <w:div w:id="1129514528">
      <w:bodyDiv w:val="1"/>
      <w:marLeft w:val="0"/>
      <w:marRight w:val="0"/>
      <w:marTop w:val="0"/>
      <w:marBottom w:val="0"/>
      <w:divBdr>
        <w:top w:val="none" w:sz="0" w:space="0" w:color="auto"/>
        <w:left w:val="none" w:sz="0" w:space="0" w:color="auto"/>
        <w:bottom w:val="none" w:sz="0" w:space="0" w:color="auto"/>
        <w:right w:val="none" w:sz="0" w:space="0" w:color="auto"/>
      </w:divBdr>
    </w:div>
    <w:div w:id="1250970338">
      <w:bodyDiv w:val="1"/>
      <w:marLeft w:val="0"/>
      <w:marRight w:val="0"/>
      <w:marTop w:val="0"/>
      <w:marBottom w:val="0"/>
      <w:divBdr>
        <w:top w:val="none" w:sz="0" w:space="0" w:color="auto"/>
        <w:left w:val="none" w:sz="0" w:space="0" w:color="auto"/>
        <w:bottom w:val="none" w:sz="0" w:space="0" w:color="auto"/>
        <w:right w:val="none" w:sz="0" w:space="0" w:color="auto"/>
      </w:divBdr>
    </w:div>
    <w:div w:id="1313170717">
      <w:bodyDiv w:val="1"/>
      <w:marLeft w:val="0"/>
      <w:marRight w:val="0"/>
      <w:marTop w:val="0"/>
      <w:marBottom w:val="0"/>
      <w:divBdr>
        <w:top w:val="none" w:sz="0" w:space="0" w:color="auto"/>
        <w:left w:val="none" w:sz="0" w:space="0" w:color="auto"/>
        <w:bottom w:val="none" w:sz="0" w:space="0" w:color="auto"/>
        <w:right w:val="none" w:sz="0" w:space="0" w:color="auto"/>
      </w:divBdr>
    </w:div>
    <w:div w:id="1375037148">
      <w:bodyDiv w:val="1"/>
      <w:marLeft w:val="0"/>
      <w:marRight w:val="0"/>
      <w:marTop w:val="0"/>
      <w:marBottom w:val="0"/>
      <w:divBdr>
        <w:top w:val="none" w:sz="0" w:space="0" w:color="auto"/>
        <w:left w:val="none" w:sz="0" w:space="0" w:color="auto"/>
        <w:bottom w:val="none" w:sz="0" w:space="0" w:color="auto"/>
        <w:right w:val="none" w:sz="0" w:space="0" w:color="auto"/>
      </w:divBdr>
    </w:div>
    <w:div w:id="1534001987">
      <w:bodyDiv w:val="1"/>
      <w:marLeft w:val="0"/>
      <w:marRight w:val="0"/>
      <w:marTop w:val="0"/>
      <w:marBottom w:val="0"/>
      <w:divBdr>
        <w:top w:val="none" w:sz="0" w:space="0" w:color="auto"/>
        <w:left w:val="none" w:sz="0" w:space="0" w:color="auto"/>
        <w:bottom w:val="none" w:sz="0" w:space="0" w:color="auto"/>
        <w:right w:val="none" w:sz="0" w:space="0" w:color="auto"/>
      </w:divBdr>
    </w:div>
    <w:div w:id="1673145354">
      <w:bodyDiv w:val="1"/>
      <w:marLeft w:val="0"/>
      <w:marRight w:val="0"/>
      <w:marTop w:val="0"/>
      <w:marBottom w:val="0"/>
      <w:divBdr>
        <w:top w:val="none" w:sz="0" w:space="0" w:color="auto"/>
        <w:left w:val="none" w:sz="0" w:space="0" w:color="auto"/>
        <w:bottom w:val="none" w:sz="0" w:space="0" w:color="auto"/>
        <w:right w:val="none" w:sz="0" w:space="0" w:color="auto"/>
      </w:divBdr>
    </w:div>
    <w:div w:id="1739547695">
      <w:bodyDiv w:val="1"/>
      <w:marLeft w:val="0"/>
      <w:marRight w:val="0"/>
      <w:marTop w:val="0"/>
      <w:marBottom w:val="0"/>
      <w:divBdr>
        <w:top w:val="none" w:sz="0" w:space="0" w:color="auto"/>
        <w:left w:val="none" w:sz="0" w:space="0" w:color="auto"/>
        <w:bottom w:val="none" w:sz="0" w:space="0" w:color="auto"/>
        <w:right w:val="none" w:sz="0" w:space="0" w:color="auto"/>
      </w:divBdr>
    </w:div>
    <w:div w:id="1844935425">
      <w:bodyDiv w:val="1"/>
      <w:marLeft w:val="0"/>
      <w:marRight w:val="0"/>
      <w:marTop w:val="0"/>
      <w:marBottom w:val="0"/>
      <w:divBdr>
        <w:top w:val="none" w:sz="0" w:space="0" w:color="auto"/>
        <w:left w:val="none" w:sz="0" w:space="0" w:color="auto"/>
        <w:bottom w:val="none" w:sz="0" w:space="0" w:color="auto"/>
        <w:right w:val="none" w:sz="0" w:space="0" w:color="auto"/>
      </w:divBdr>
      <w:divsChild>
        <w:div w:id="1345402009">
          <w:marLeft w:val="446"/>
          <w:marRight w:val="0"/>
          <w:marTop w:val="0"/>
          <w:marBottom w:val="0"/>
          <w:divBdr>
            <w:top w:val="none" w:sz="0" w:space="0" w:color="auto"/>
            <w:left w:val="none" w:sz="0" w:space="0" w:color="auto"/>
            <w:bottom w:val="none" w:sz="0" w:space="0" w:color="auto"/>
            <w:right w:val="none" w:sz="0" w:space="0" w:color="auto"/>
          </w:divBdr>
        </w:div>
      </w:divsChild>
    </w:div>
    <w:div w:id="2041320781">
      <w:bodyDiv w:val="1"/>
      <w:marLeft w:val="0"/>
      <w:marRight w:val="0"/>
      <w:marTop w:val="0"/>
      <w:marBottom w:val="0"/>
      <w:divBdr>
        <w:top w:val="none" w:sz="0" w:space="0" w:color="auto"/>
        <w:left w:val="none" w:sz="0" w:space="0" w:color="auto"/>
        <w:bottom w:val="none" w:sz="0" w:space="0" w:color="auto"/>
        <w:right w:val="none" w:sz="0" w:space="0" w:color="auto"/>
      </w:divBdr>
    </w:div>
    <w:div w:id="2082025732">
      <w:bodyDiv w:val="1"/>
      <w:marLeft w:val="0"/>
      <w:marRight w:val="0"/>
      <w:marTop w:val="0"/>
      <w:marBottom w:val="0"/>
      <w:divBdr>
        <w:top w:val="none" w:sz="0" w:space="0" w:color="auto"/>
        <w:left w:val="none" w:sz="0" w:space="0" w:color="auto"/>
        <w:bottom w:val="none" w:sz="0" w:space="0" w:color="auto"/>
        <w:right w:val="none" w:sz="0" w:space="0" w:color="auto"/>
      </w:divBdr>
    </w:div>
    <w:div w:id="2123763311">
      <w:bodyDiv w:val="1"/>
      <w:marLeft w:val="0"/>
      <w:marRight w:val="0"/>
      <w:marTop w:val="0"/>
      <w:marBottom w:val="0"/>
      <w:divBdr>
        <w:top w:val="none" w:sz="0" w:space="0" w:color="auto"/>
        <w:left w:val="none" w:sz="0" w:space="0" w:color="auto"/>
        <w:bottom w:val="none" w:sz="0" w:space="0" w:color="auto"/>
        <w:right w:val="none" w:sz="0" w:space="0" w:color="auto"/>
      </w:divBdr>
    </w:div>
    <w:div w:id="2135440471">
      <w:bodyDiv w:val="1"/>
      <w:marLeft w:val="0"/>
      <w:marRight w:val="0"/>
      <w:marTop w:val="0"/>
      <w:marBottom w:val="0"/>
      <w:divBdr>
        <w:top w:val="none" w:sz="0" w:space="0" w:color="auto"/>
        <w:left w:val="none" w:sz="0" w:space="0" w:color="auto"/>
        <w:bottom w:val="none" w:sz="0" w:space="0" w:color="auto"/>
        <w:right w:val="none" w:sz="0" w:space="0" w:color="auto"/>
      </w:divBdr>
      <w:divsChild>
        <w:div w:id="1030181734">
          <w:marLeft w:val="144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7101C-8D7C-406E-9F27-061D80977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261</Words>
  <Characters>1493</Characters>
  <Application>Microsoft Office Word</Application>
  <DocSecurity>0</DocSecurity>
  <Lines>12</Lines>
  <Paragraphs>3</Paragraphs>
  <ScaleCrop>false</ScaleCrop>
  <Company>Dynabook</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陳怡如</dc:creator>
  <cp:keywords/>
  <dc:description/>
  <cp:lastModifiedBy>趙 翌先</cp:lastModifiedBy>
  <cp:revision>2</cp:revision>
  <cp:lastPrinted>2024-03-25T06:09:00Z</cp:lastPrinted>
  <dcterms:created xsi:type="dcterms:W3CDTF">2024-04-10T03:31:00Z</dcterms:created>
  <dcterms:modified xsi:type="dcterms:W3CDTF">2024-04-10T03:31:00Z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962ee1319f6da5e3df95673e1c68e7342c792e021d046ebbe7c8965fdd0672de</vt:lpwstr>
  </property>
</Properties>
</file>